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DACF6" w14:textId="399042C9" w:rsidR="001749D1" w:rsidRPr="006E25B9" w:rsidRDefault="001749D1" w:rsidP="001749D1">
      <w:pPr>
        <w:widowControl w:val="0"/>
        <w:tabs>
          <w:tab w:val="left" w:pos="1701"/>
          <w:tab w:val="right" w:pos="9639"/>
        </w:tabs>
        <w:spacing w:before="120" w:after="0"/>
        <w:rPr>
          <w:rFonts w:ascii="Arial" w:hAnsi="Arial"/>
          <w:b/>
          <w:sz w:val="24"/>
          <w:szCs w:val="24"/>
          <w:lang w:eastAsia="x-none"/>
        </w:rPr>
      </w:pPr>
      <w:bookmarkStart w:id="0" w:name="_Toc193024528"/>
      <w:r w:rsidRPr="006E25B9">
        <w:rPr>
          <w:rFonts w:ascii="Arial" w:hAnsi="Arial"/>
          <w:b/>
          <w:sz w:val="24"/>
          <w:szCs w:val="24"/>
          <w:lang w:eastAsia="x-none"/>
        </w:rPr>
        <w:t>3GPP TSG-RAN WG2 Meeting #107</w:t>
      </w:r>
      <w:r w:rsidRPr="006E25B9">
        <w:rPr>
          <w:rFonts w:ascii="Arial" w:hAnsi="Arial"/>
          <w:b/>
          <w:sz w:val="24"/>
          <w:szCs w:val="24"/>
          <w:lang w:eastAsia="x-none"/>
        </w:rPr>
        <w:tab/>
      </w:r>
      <w:r w:rsidR="002E7AAE" w:rsidRPr="002E7AAE">
        <w:rPr>
          <w:rFonts w:ascii="Arial" w:hAnsi="Arial"/>
          <w:b/>
          <w:sz w:val="24"/>
          <w:szCs w:val="24"/>
          <w:lang w:eastAsia="x-none"/>
        </w:rPr>
        <w:t>R2-1911214</w:t>
      </w:r>
    </w:p>
    <w:p w14:paraId="7D242BC1" w14:textId="3F7F1106" w:rsidR="00016E05" w:rsidRPr="00870C22" w:rsidRDefault="001749D1" w:rsidP="00296A1D">
      <w:pPr>
        <w:spacing w:after="120"/>
        <w:jc w:val="both"/>
        <w:rPr>
          <w:rFonts w:eastAsia="宋体"/>
          <w:b/>
          <w:sz w:val="24"/>
          <w:lang w:eastAsia="zh-CN"/>
        </w:rPr>
      </w:pPr>
      <w:r w:rsidRPr="006E25B9">
        <w:rPr>
          <w:b/>
          <w:sz w:val="24"/>
          <w:szCs w:val="24"/>
          <w:lang w:eastAsia="x-none"/>
        </w:rPr>
        <w:t>Prague, Czech Republic, 26</w:t>
      </w:r>
      <w:r w:rsidRPr="006E25B9">
        <w:rPr>
          <w:b/>
          <w:sz w:val="24"/>
          <w:szCs w:val="24"/>
          <w:vertAlign w:val="superscript"/>
          <w:lang w:eastAsia="x-none"/>
        </w:rPr>
        <w:t>th</w:t>
      </w:r>
      <w:r w:rsidRPr="006E25B9">
        <w:rPr>
          <w:b/>
          <w:sz w:val="24"/>
          <w:szCs w:val="24"/>
          <w:lang w:eastAsia="x-none"/>
        </w:rPr>
        <w:t xml:space="preserve"> - 30</w:t>
      </w:r>
      <w:r w:rsidRPr="006E25B9">
        <w:rPr>
          <w:b/>
          <w:sz w:val="24"/>
          <w:szCs w:val="24"/>
          <w:vertAlign w:val="superscript"/>
          <w:lang w:eastAsia="x-none"/>
        </w:rPr>
        <w:t>th</w:t>
      </w:r>
      <w:r w:rsidRPr="006E25B9">
        <w:rPr>
          <w:b/>
          <w:sz w:val="24"/>
          <w:szCs w:val="24"/>
          <w:lang w:eastAsia="x-none"/>
        </w:rPr>
        <w:t xml:space="preserve"> August 2019       </w:t>
      </w:r>
      <w:bookmarkStart w:id="1" w:name="_Ref452454252"/>
      <w:bookmarkEnd w:id="1"/>
    </w:p>
    <w:p w14:paraId="6FAF92A8" w14:textId="77777777" w:rsidR="0027611B" w:rsidRPr="008B351C" w:rsidRDefault="0027611B" w:rsidP="0027611B">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bookmarkStart w:id="2" w:name="Source"/>
      <w:bookmarkEnd w:id="2"/>
      <w:r w:rsidR="00070E89">
        <w:rPr>
          <w:rFonts w:ascii="Arial" w:eastAsia="Times New Roman" w:hAnsi="Arial" w:cs="Arial"/>
          <w:b/>
        </w:rPr>
        <w:t>11.1.3</w:t>
      </w:r>
    </w:p>
    <w:p w14:paraId="3D9A2780"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27611B">
        <w:rPr>
          <w:rFonts w:ascii="Arial" w:eastAsia="Times New Roman" w:hAnsi="Arial" w:cs="Arial"/>
          <w:b/>
        </w:rPr>
        <w:t>Huawei</w:t>
      </w:r>
      <w:r w:rsidR="006721AF" w:rsidRPr="0027611B">
        <w:rPr>
          <w:rFonts w:ascii="Arial" w:eastAsia="Times New Roman" w:hAnsi="Arial" w:cs="Arial"/>
          <w:b/>
        </w:rPr>
        <w:t>, HiSilicon</w:t>
      </w:r>
      <w:r w:rsidR="004B0860">
        <w:rPr>
          <w:rFonts w:ascii="Arial" w:eastAsia="Times New Roman" w:hAnsi="Arial" w:cs="Arial"/>
        </w:rPr>
        <w:t xml:space="preserve"> </w:t>
      </w:r>
    </w:p>
    <w:p w14:paraId="5DEA25B3" w14:textId="77777777" w:rsidR="00997F4A" w:rsidRPr="0027611B"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C85325">
        <w:rPr>
          <w:rFonts w:ascii="Arial" w:eastAsia="宋体" w:hAnsi="Arial" w:cs="Arial"/>
          <w:b/>
          <w:lang w:eastAsia="zh-CN"/>
        </w:rPr>
        <w:t>Bearer mapping for control plane signalling</w:t>
      </w:r>
    </w:p>
    <w:p w14:paraId="7AB539D0"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27611B">
        <w:rPr>
          <w:rFonts w:ascii="Arial" w:eastAsia="Times New Roman" w:hAnsi="Arial" w:cs="Arial"/>
          <w:b/>
        </w:rPr>
        <w:t>Discussion and Decision</w:t>
      </w:r>
    </w:p>
    <w:p w14:paraId="1577CF16"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30502F79" w14:textId="77777777" w:rsidR="00C85325" w:rsidRPr="00C85325" w:rsidRDefault="00C85325" w:rsidP="00C85325">
      <w:pPr>
        <w:spacing w:after="120"/>
        <w:rPr>
          <w:rFonts w:eastAsia="Yu Mincho"/>
          <w:sz w:val="20"/>
        </w:rPr>
      </w:pPr>
      <w:r w:rsidRPr="00C85325">
        <w:rPr>
          <w:rFonts w:eastAsia="Yu Mincho"/>
          <w:sz w:val="20"/>
        </w:rPr>
        <w:t>Up to now, RAN2 and RAN3 have made the following agreements on CP bearer mapping.</w:t>
      </w:r>
    </w:p>
    <w:p w14:paraId="0F39FC71" w14:textId="77777777" w:rsidR="00C85325" w:rsidRPr="00C85325" w:rsidRDefault="00C85325" w:rsidP="00C85325">
      <w:pPr>
        <w:spacing w:after="120"/>
        <w:rPr>
          <w:rFonts w:eastAsia="Yu Mincho"/>
          <w:b/>
          <w:sz w:val="20"/>
        </w:rPr>
      </w:pPr>
      <w:r>
        <w:rPr>
          <w:rFonts w:eastAsia="Yu Mincho"/>
          <w:b/>
          <w:sz w:val="20"/>
        </w:rPr>
        <w:t>Ag</w:t>
      </w:r>
      <w:r w:rsidRPr="00C85325">
        <w:rPr>
          <w:rFonts w:eastAsia="Yu Mincho"/>
          <w:b/>
          <w:sz w:val="20"/>
        </w:rPr>
        <w:t>reements from RAN2#105bis:</w:t>
      </w:r>
    </w:p>
    <w:p w14:paraId="3E963977" w14:textId="77777777" w:rsidR="00C85325" w:rsidRDefault="00C85325" w:rsidP="00C85325">
      <w:pPr>
        <w:pStyle w:val="afff"/>
        <w:widowControl/>
        <w:numPr>
          <w:ilvl w:val="0"/>
          <w:numId w:val="21"/>
        </w:numPr>
        <w:autoSpaceDE/>
        <w:autoSpaceDN/>
        <w:adjustRightInd/>
        <w:spacing w:after="120" w:line="240" w:lineRule="auto"/>
        <w:ind w:left="641" w:firstLineChars="0" w:hanging="284"/>
        <w:rPr>
          <w:rFonts w:eastAsia="Yu Mincho"/>
          <w:b/>
          <w:sz w:val="20"/>
          <w:szCs w:val="20"/>
        </w:rPr>
      </w:pPr>
      <w:r>
        <w:rPr>
          <w:rFonts w:eastAsia="Yu Mincho"/>
          <w:b/>
          <w:sz w:val="20"/>
          <w:szCs w:val="20"/>
        </w:rPr>
        <w:t xml:space="preserve"> For control plane (F1-C messages) The UL mapping in the IAB access node to BH RLC channels should be based on F1-C message type. FFS if per UE.</w:t>
      </w:r>
    </w:p>
    <w:p w14:paraId="24276FD6" w14:textId="77777777" w:rsidR="00C85325" w:rsidRPr="00C85325" w:rsidRDefault="00C85325" w:rsidP="00C85325">
      <w:pPr>
        <w:spacing w:before="100" w:after="120"/>
        <w:rPr>
          <w:rFonts w:eastAsia="Yu Mincho"/>
          <w:b/>
          <w:sz w:val="20"/>
        </w:rPr>
      </w:pPr>
      <w:r>
        <w:rPr>
          <w:rFonts w:eastAsia="Yu Mincho"/>
          <w:b/>
          <w:sz w:val="20"/>
        </w:rPr>
        <w:t>A</w:t>
      </w:r>
      <w:r w:rsidRPr="00C85325">
        <w:rPr>
          <w:rFonts w:eastAsia="Yu Mincho"/>
          <w:b/>
          <w:sz w:val="20"/>
        </w:rPr>
        <w:t>greements from RAN3#104:</w:t>
      </w:r>
    </w:p>
    <w:p w14:paraId="17FA23E9" w14:textId="77777777" w:rsidR="00C85325" w:rsidRPr="00A53BBD" w:rsidRDefault="00C85325" w:rsidP="00C85325">
      <w:pPr>
        <w:pStyle w:val="afff"/>
        <w:widowControl/>
        <w:numPr>
          <w:ilvl w:val="0"/>
          <w:numId w:val="21"/>
        </w:numPr>
        <w:autoSpaceDE/>
        <w:autoSpaceDN/>
        <w:adjustRightInd/>
        <w:spacing w:after="120" w:line="240" w:lineRule="auto"/>
        <w:ind w:left="641" w:firstLineChars="0" w:hanging="284"/>
        <w:rPr>
          <w:rFonts w:eastAsia="Yu Mincho"/>
          <w:b/>
          <w:sz w:val="20"/>
          <w:szCs w:val="20"/>
        </w:rPr>
      </w:pPr>
      <w:r>
        <w:rPr>
          <w:rFonts w:eastAsia="Yu Mincho"/>
          <w:b/>
          <w:sz w:val="20"/>
          <w:szCs w:val="20"/>
        </w:rPr>
        <w:t xml:space="preserve"> Different BH RLC channels may be used for the different SCTP streams on which F1AP is transported.</w:t>
      </w:r>
    </w:p>
    <w:p w14:paraId="724059D7" w14:textId="77777777" w:rsidR="00C85325" w:rsidRPr="00C85325" w:rsidRDefault="00C85325" w:rsidP="00C85325">
      <w:pPr>
        <w:spacing w:before="100"/>
        <w:rPr>
          <w:rFonts w:eastAsia="Yu Mincho"/>
          <w:sz w:val="20"/>
        </w:rPr>
      </w:pPr>
      <w:r w:rsidRPr="00C85325">
        <w:rPr>
          <w:rFonts w:eastAsia="Yu Mincho"/>
          <w:sz w:val="20"/>
        </w:rPr>
        <w:t>In this contribution, we continue</w:t>
      </w:r>
      <w:r w:rsidR="00F37992">
        <w:rPr>
          <w:rFonts w:eastAsia="Yu Mincho"/>
          <w:sz w:val="20"/>
        </w:rPr>
        <w:t>s</w:t>
      </w:r>
      <w:r w:rsidRPr="00C85325">
        <w:rPr>
          <w:rFonts w:eastAsia="Yu Mincho"/>
          <w:sz w:val="20"/>
        </w:rPr>
        <w:t xml:space="preserve"> to discuss the remaining issues on CP bearer mapping.  </w:t>
      </w:r>
    </w:p>
    <w:p w14:paraId="29C36FC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4" w:name="OLE_LINK16"/>
      <w:bookmarkStart w:id="5" w:name="OLE_LINK17"/>
    </w:p>
    <w:p w14:paraId="49A45466" w14:textId="77777777" w:rsidR="00F32FC2" w:rsidRPr="00CF174D" w:rsidRDefault="00F32FC2" w:rsidP="00F32FC2">
      <w:pPr>
        <w:spacing w:after="120"/>
        <w:rPr>
          <w:rFonts w:eastAsia="Yu Mincho"/>
          <w:sz w:val="20"/>
        </w:rPr>
      </w:pPr>
      <w:bookmarkStart w:id="6" w:name="OLE_LINK52"/>
      <w:r w:rsidRPr="00CF174D">
        <w:rPr>
          <w:rFonts w:eastAsia="Yu Mincho"/>
          <w:sz w:val="20"/>
        </w:rPr>
        <w:t xml:space="preserve">For the user plane, both one-to-one and many-to-one bearer mapping are supported since both mapping options provide benefits in different deployment and traffic scenarios. </w:t>
      </w:r>
    </w:p>
    <w:p w14:paraId="4046B9DA" w14:textId="77777777" w:rsidR="00F32FC2" w:rsidRPr="00CF174D" w:rsidRDefault="00F32FC2" w:rsidP="00F32FC2">
      <w:pPr>
        <w:spacing w:after="120"/>
        <w:rPr>
          <w:rFonts w:eastAsia="Yu Mincho"/>
          <w:sz w:val="20"/>
        </w:rPr>
      </w:pPr>
      <w:r w:rsidRPr="00CF174D">
        <w:rPr>
          <w:rFonts w:eastAsia="Yu Mincho"/>
          <w:sz w:val="20"/>
        </w:rPr>
        <w:t>In our view, the bearer mapping of UP and CP needs to be consistent. Therefore, both 1:1 and N:1 bearer mapping need to be considered for control signalling in Rel-16 IAB WI.</w:t>
      </w:r>
    </w:p>
    <w:p w14:paraId="7454B024" w14:textId="77777777" w:rsidR="00F32FC2" w:rsidRPr="00CF174D" w:rsidRDefault="00F32FC2" w:rsidP="00F32FC2">
      <w:pPr>
        <w:spacing w:line="360" w:lineRule="auto"/>
        <w:rPr>
          <w:rFonts w:eastAsia="Dotum"/>
          <w:b/>
          <w:bCs/>
          <w:sz w:val="20"/>
        </w:rPr>
      </w:pPr>
      <w:r w:rsidRPr="00CF174D">
        <w:rPr>
          <w:rFonts w:eastAsia="Yu Mincho"/>
          <w:b/>
          <w:sz w:val="20"/>
        </w:rPr>
        <w:t xml:space="preserve">Proposal 1: Both </w:t>
      </w:r>
      <w:r w:rsidRPr="00CF174D">
        <w:rPr>
          <w:rFonts w:eastAsia="Dotum"/>
          <w:b/>
          <w:bCs/>
          <w:sz w:val="20"/>
        </w:rPr>
        <w:t xml:space="preserve">1:1 and N:1 bearer mapping need to be considered for CP in Rel-16 IAB WI. </w:t>
      </w:r>
    </w:p>
    <w:p w14:paraId="6FF64E03" w14:textId="3A07685A" w:rsidR="00F32FC2" w:rsidRPr="001413E0" w:rsidRDefault="00F32FC2" w:rsidP="00F32FC2">
      <w:pPr>
        <w:pStyle w:val="2"/>
        <w:tabs>
          <w:tab w:val="clear" w:pos="0"/>
          <w:tab w:val="num" w:pos="718"/>
          <w:tab w:val="num" w:pos="851"/>
        </w:tabs>
        <w:overflowPunct w:val="0"/>
        <w:autoSpaceDE w:val="0"/>
        <w:autoSpaceDN w:val="0"/>
        <w:adjustRightInd w:val="0"/>
        <w:spacing w:before="180" w:after="180"/>
        <w:jc w:val="both"/>
        <w:textAlignment w:val="baseline"/>
      </w:pPr>
      <w:r w:rsidRPr="001413E0">
        <w:t xml:space="preserve">Separated BH RLC channels for Non UE-associated </w:t>
      </w:r>
      <w:r w:rsidR="00D564F7" w:rsidRPr="001413E0">
        <w:t>F1</w:t>
      </w:r>
      <w:r w:rsidR="00AF7D00">
        <w:t>AP</w:t>
      </w:r>
      <w:r w:rsidR="00D564F7" w:rsidRPr="001413E0">
        <w:t xml:space="preserve"> </w:t>
      </w:r>
      <w:r w:rsidRPr="001413E0">
        <w:t xml:space="preserve">message and UE-associated </w:t>
      </w:r>
      <w:r w:rsidR="00D564F7" w:rsidRPr="001413E0">
        <w:t>F1</w:t>
      </w:r>
      <w:r w:rsidR="00AF7D00">
        <w:t>AP</w:t>
      </w:r>
      <w:r w:rsidR="00D564F7">
        <w:t xml:space="preserve"> </w:t>
      </w:r>
      <w:r w:rsidRPr="001413E0">
        <w:t>message</w:t>
      </w:r>
    </w:p>
    <w:p w14:paraId="571BA985" w14:textId="77777777" w:rsidR="00F32FC2" w:rsidRPr="00CF174D" w:rsidRDefault="00F32FC2" w:rsidP="00EA3099">
      <w:pPr>
        <w:spacing w:after="120"/>
        <w:rPr>
          <w:rFonts w:eastAsia="Malgun Gothic"/>
          <w:bCs/>
          <w:sz w:val="20"/>
        </w:rPr>
      </w:pPr>
      <w:r w:rsidRPr="00CF174D">
        <w:rPr>
          <w:rFonts w:eastAsia="Malgun Gothic"/>
          <w:bCs/>
          <w:sz w:val="20"/>
        </w:rPr>
        <w:t>In IAB, there are three types of control plane signalling:</w:t>
      </w:r>
    </w:p>
    <w:p w14:paraId="5B434AD3" w14:textId="77777777" w:rsidR="00F32FC2" w:rsidRPr="00CF174D" w:rsidRDefault="00F32FC2" w:rsidP="00EA3099">
      <w:pPr>
        <w:numPr>
          <w:ilvl w:val="0"/>
          <w:numId w:val="23"/>
        </w:numPr>
        <w:overflowPunct w:val="0"/>
        <w:autoSpaceDE w:val="0"/>
        <w:autoSpaceDN w:val="0"/>
        <w:adjustRightInd w:val="0"/>
        <w:spacing w:after="120"/>
        <w:ind w:left="714" w:hanging="357"/>
        <w:textAlignment w:val="baseline"/>
        <w:rPr>
          <w:rFonts w:eastAsia="Malgun Gothic"/>
          <w:bCs/>
          <w:sz w:val="20"/>
        </w:rPr>
      </w:pPr>
      <w:r w:rsidRPr="00CF174D">
        <w:rPr>
          <w:rFonts w:eastAsia="Malgun Gothic"/>
          <w:bCs/>
          <w:sz w:val="20"/>
        </w:rPr>
        <w:t xml:space="preserve"> UE’s RRC message</w:t>
      </w:r>
    </w:p>
    <w:p w14:paraId="3F9A75FE" w14:textId="77777777" w:rsidR="00F32FC2" w:rsidRPr="00CF174D" w:rsidRDefault="00F32FC2" w:rsidP="00EA3099">
      <w:pPr>
        <w:numPr>
          <w:ilvl w:val="0"/>
          <w:numId w:val="23"/>
        </w:numPr>
        <w:overflowPunct w:val="0"/>
        <w:autoSpaceDE w:val="0"/>
        <w:autoSpaceDN w:val="0"/>
        <w:adjustRightInd w:val="0"/>
        <w:spacing w:after="120"/>
        <w:ind w:left="714" w:hanging="357"/>
        <w:textAlignment w:val="baseline"/>
        <w:rPr>
          <w:rFonts w:eastAsia="Malgun Gothic"/>
          <w:bCs/>
          <w:sz w:val="20"/>
        </w:rPr>
      </w:pPr>
      <w:r w:rsidRPr="00CF174D">
        <w:rPr>
          <w:rFonts w:eastAsia="Malgun Gothic"/>
          <w:bCs/>
          <w:sz w:val="20"/>
        </w:rPr>
        <w:t xml:space="preserve"> IAB MT’s RRC message</w:t>
      </w:r>
    </w:p>
    <w:p w14:paraId="23AD55FC" w14:textId="77777777" w:rsidR="00F32FC2" w:rsidRPr="00CF174D" w:rsidRDefault="00F32FC2" w:rsidP="00EA3099">
      <w:pPr>
        <w:numPr>
          <w:ilvl w:val="0"/>
          <w:numId w:val="23"/>
        </w:numPr>
        <w:overflowPunct w:val="0"/>
        <w:autoSpaceDE w:val="0"/>
        <w:autoSpaceDN w:val="0"/>
        <w:adjustRightInd w:val="0"/>
        <w:spacing w:after="120"/>
        <w:ind w:left="714" w:hanging="357"/>
        <w:textAlignment w:val="baseline"/>
        <w:rPr>
          <w:rFonts w:eastAsia="Malgun Gothic"/>
          <w:bCs/>
          <w:sz w:val="20"/>
        </w:rPr>
      </w:pPr>
      <w:r w:rsidRPr="00CF174D">
        <w:rPr>
          <w:rFonts w:eastAsia="Malgun Gothic"/>
          <w:bCs/>
          <w:sz w:val="20"/>
        </w:rPr>
        <w:t xml:space="preserve"> IAB DU’s F1AP message</w:t>
      </w:r>
    </w:p>
    <w:p w14:paraId="6662D89A" w14:textId="493B0C40" w:rsidR="000229B3" w:rsidRDefault="000229B3" w:rsidP="00EA3099">
      <w:pPr>
        <w:spacing w:before="120" w:after="120"/>
        <w:rPr>
          <w:rFonts w:eastAsia="Malgun Gothic"/>
          <w:bCs/>
          <w:sz w:val="20"/>
        </w:rPr>
      </w:pPr>
      <w:r>
        <w:rPr>
          <w:rFonts w:eastAsia="Malgun Gothic"/>
          <w:bCs/>
          <w:sz w:val="20"/>
        </w:rPr>
        <w:t xml:space="preserve">In the email discussion </w:t>
      </w:r>
      <w:r w:rsidRPr="000229B3">
        <w:rPr>
          <w:rFonts w:eastAsia="Malgun Gothic"/>
          <w:bCs/>
          <w:sz w:val="20"/>
        </w:rPr>
        <w:t>[106#47][IAB] Bearer Mapping</w:t>
      </w:r>
      <w:r>
        <w:rPr>
          <w:rFonts w:eastAsia="Malgun Gothic"/>
          <w:bCs/>
          <w:sz w:val="20"/>
        </w:rPr>
        <w:t>, the major issue</w:t>
      </w:r>
      <w:r w:rsidR="00B1216A">
        <w:rPr>
          <w:rFonts w:eastAsia="Malgun Gothic"/>
          <w:bCs/>
          <w:sz w:val="20"/>
        </w:rPr>
        <w:t>s</w:t>
      </w:r>
      <w:r>
        <w:rPr>
          <w:rFonts w:eastAsia="Malgun Gothic"/>
          <w:bCs/>
          <w:sz w:val="20"/>
        </w:rPr>
        <w:t xml:space="preserve"> </w:t>
      </w:r>
      <w:r w:rsidR="0007396A">
        <w:rPr>
          <w:rFonts w:eastAsia="Malgun Gothic"/>
          <w:bCs/>
          <w:sz w:val="20"/>
        </w:rPr>
        <w:t>depends</w:t>
      </w:r>
      <w:r>
        <w:rPr>
          <w:rFonts w:eastAsia="Malgun Gothic"/>
          <w:bCs/>
          <w:sz w:val="20"/>
        </w:rPr>
        <w:t xml:space="preserve"> on the understanding on RAN3 agreements, i.e. “</w:t>
      </w:r>
      <w:r w:rsidRPr="000229B3">
        <w:rPr>
          <w:rFonts w:eastAsia="Malgun Gothic"/>
          <w:bCs/>
          <w:sz w:val="20"/>
        </w:rPr>
        <w:t>Different BH RLC channels may be used for the different SCTP streams on which F1AP is transported</w:t>
      </w:r>
      <w:r>
        <w:rPr>
          <w:rFonts w:eastAsia="Malgun Gothic"/>
          <w:bCs/>
          <w:sz w:val="20"/>
        </w:rPr>
        <w:t xml:space="preserve">”, and also </w:t>
      </w:r>
      <w:r w:rsidR="0007396A">
        <w:rPr>
          <w:rFonts w:eastAsia="Malgun Gothic"/>
          <w:bCs/>
          <w:sz w:val="20"/>
        </w:rPr>
        <w:t xml:space="preserve">depends </w:t>
      </w:r>
      <w:r>
        <w:rPr>
          <w:rFonts w:eastAsia="Malgun Gothic"/>
          <w:bCs/>
          <w:sz w:val="20"/>
        </w:rPr>
        <w:t xml:space="preserve">on the understanding to the TS </w:t>
      </w:r>
      <w:r w:rsidRPr="00985D01">
        <w:rPr>
          <w:rFonts w:eastAsia="Malgun Gothic"/>
          <w:bCs/>
          <w:sz w:val="20"/>
        </w:rPr>
        <w:t>38.472 that whether a certain UE’s UE-associated signalling can use multiple SCTP streams. Next, we clarify our understandings</w:t>
      </w:r>
      <w:r w:rsidR="007467C3">
        <w:rPr>
          <w:rFonts w:eastAsia="Malgun Gothic"/>
          <w:bCs/>
          <w:sz w:val="20"/>
        </w:rPr>
        <w:t xml:space="preserve"> on the two aspects</w:t>
      </w:r>
      <w:r w:rsidRPr="00985D01">
        <w:rPr>
          <w:rFonts w:eastAsia="Malgun Gothic"/>
          <w:bCs/>
          <w:sz w:val="20"/>
        </w:rPr>
        <w:t xml:space="preserve"> to help RAN2 make the </w:t>
      </w:r>
      <w:r w:rsidR="00BC5061" w:rsidRPr="00BC5061">
        <w:rPr>
          <w:rFonts w:eastAsia="Malgun Gothic"/>
          <w:bCs/>
          <w:sz w:val="20"/>
        </w:rPr>
        <w:t>decision</w:t>
      </w:r>
      <w:r w:rsidRPr="00985D01">
        <w:rPr>
          <w:rFonts w:eastAsia="Malgun Gothic"/>
          <w:bCs/>
          <w:sz w:val="20"/>
        </w:rPr>
        <w:t>.</w:t>
      </w:r>
    </w:p>
    <w:p w14:paraId="4BC86DAD" w14:textId="54E4BE1E" w:rsidR="00F32FC2" w:rsidRPr="00CF174D" w:rsidRDefault="00F32FC2" w:rsidP="00EA3099">
      <w:pPr>
        <w:spacing w:before="120" w:after="120"/>
        <w:rPr>
          <w:rFonts w:eastAsia="Malgun Gothic"/>
          <w:bCs/>
          <w:sz w:val="20"/>
        </w:rPr>
      </w:pPr>
      <w:r w:rsidRPr="00CF174D">
        <w:rPr>
          <w:rFonts w:eastAsia="Malgun Gothic"/>
          <w:bCs/>
          <w:sz w:val="20"/>
        </w:rPr>
        <w:t xml:space="preserve">Currently, the F1AP messages can be further classified into two types: </w:t>
      </w:r>
      <w:r w:rsidR="00D564F7">
        <w:rPr>
          <w:rFonts w:eastAsia="Malgun Gothic"/>
          <w:bCs/>
          <w:sz w:val="20"/>
        </w:rPr>
        <w:t>n</w:t>
      </w:r>
      <w:r w:rsidR="00D564F7" w:rsidRPr="00CF174D">
        <w:rPr>
          <w:rFonts w:eastAsia="Malgun Gothic"/>
          <w:bCs/>
          <w:sz w:val="20"/>
        </w:rPr>
        <w:t xml:space="preserve">on </w:t>
      </w:r>
      <w:r w:rsidRPr="00CF174D">
        <w:rPr>
          <w:rFonts w:eastAsia="Malgun Gothic"/>
          <w:bCs/>
          <w:sz w:val="20"/>
        </w:rPr>
        <w:t xml:space="preserve">UE-associated F1AP message and UE-associated F1AP message. Non UE-associated F1AP message is used for F1 interface management, which impacts all the UEs </w:t>
      </w:r>
      <w:r w:rsidRPr="00CF174D">
        <w:rPr>
          <w:rFonts w:eastAsia="Yu Mincho"/>
          <w:sz w:val="20"/>
        </w:rPr>
        <w:t>attached</w:t>
      </w:r>
      <w:r w:rsidRPr="00CF174D">
        <w:rPr>
          <w:rFonts w:eastAsia="Malgun Gothic"/>
          <w:bCs/>
          <w:sz w:val="20"/>
        </w:rPr>
        <w:t xml:space="preserve"> to this DU. While UE-associated F1AP message is used for UE context management, RRC message transfer, etc., which only impacts a specific UE. Therefore, the scheduling priority of </w:t>
      </w:r>
      <w:r w:rsidR="000229B3">
        <w:rPr>
          <w:rFonts w:eastAsia="Malgun Gothic"/>
          <w:bCs/>
          <w:sz w:val="20"/>
        </w:rPr>
        <w:t>n</w:t>
      </w:r>
      <w:r w:rsidR="000229B3" w:rsidRPr="00CF174D">
        <w:rPr>
          <w:rFonts w:eastAsia="Malgun Gothic"/>
          <w:bCs/>
          <w:sz w:val="20"/>
        </w:rPr>
        <w:t xml:space="preserve">on </w:t>
      </w:r>
      <w:r w:rsidRPr="00CF174D">
        <w:rPr>
          <w:rFonts w:eastAsia="Malgun Gothic"/>
          <w:bCs/>
          <w:sz w:val="20"/>
        </w:rPr>
        <w:t xml:space="preserve">UE-associated F1AP message is higher than UE-associated F1AP message, so it is necessary to distinguish them on BH link. </w:t>
      </w:r>
    </w:p>
    <w:p w14:paraId="63246A79" w14:textId="77777777" w:rsidR="00F32FC2" w:rsidRDefault="00F32FC2" w:rsidP="00F32FC2">
      <w:pPr>
        <w:spacing w:before="120"/>
        <w:jc w:val="both"/>
        <w:rPr>
          <w:rFonts w:eastAsia="Malgun Gothic"/>
          <w:bCs/>
          <w:sz w:val="20"/>
        </w:rPr>
      </w:pPr>
      <w:r w:rsidRPr="00CF174D">
        <w:rPr>
          <w:rFonts w:eastAsia="Yu Mincho"/>
          <w:sz w:val="20"/>
        </w:rPr>
        <w:t>In last RAN3 meeting, it agrees that different BH RLC channels may be used for different SCTP streams on which F1AP is transported.</w:t>
      </w:r>
      <w:r w:rsidRPr="00CF174D">
        <w:rPr>
          <w:rFonts w:eastAsia="Malgun Gothic"/>
          <w:bCs/>
          <w:sz w:val="20"/>
        </w:rPr>
        <w:t xml:space="preserve"> As mentioned in [1], it clarifies the relationship of SCTP association/stream and F1AP message between one gNB-CU and gNB-DU pair in NR as below:</w:t>
      </w:r>
    </w:p>
    <w:tbl>
      <w:tblPr>
        <w:tblStyle w:val="af2"/>
        <w:tblW w:w="0" w:type="auto"/>
        <w:tblLook w:val="04A0" w:firstRow="1" w:lastRow="0" w:firstColumn="1" w:lastColumn="0" w:noHBand="0" w:noVBand="1"/>
      </w:tblPr>
      <w:tblGrid>
        <w:gridCol w:w="9621"/>
      </w:tblGrid>
      <w:tr w:rsidR="00D564F7" w14:paraId="4F736D78" w14:textId="77777777" w:rsidTr="00D564F7">
        <w:tc>
          <w:tcPr>
            <w:tcW w:w="9847" w:type="dxa"/>
          </w:tcPr>
          <w:p w14:paraId="0715A1FD" w14:textId="77777777" w:rsidR="00D564F7" w:rsidRPr="00CF174D" w:rsidRDefault="00D564F7" w:rsidP="00D564F7">
            <w:pPr>
              <w:numPr>
                <w:ilvl w:val="0"/>
                <w:numId w:val="23"/>
              </w:numPr>
              <w:overflowPunct w:val="0"/>
              <w:autoSpaceDE w:val="0"/>
              <w:autoSpaceDN w:val="0"/>
              <w:adjustRightInd w:val="0"/>
              <w:spacing w:after="120"/>
              <w:ind w:left="527" w:hanging="170"/>
              <w:jc w:val="both"/>
              <w:textAlignment w:val="baseline"/>
              <w:rPr>
                <w:rFonts w:eastAsia="Malgun Gothic"/>
                <w:bCs/>
                <w:sz w:val="20"/>
              </w:rPr>
            </w:pPr>
            <w:r w:rsidRPr="00CF174D">
              <w:rPr>
                <w:rFonts w:eastAsia="Malgun Gothic"/>
                <w:bCs/>
                <w:sz w:val="20"/>
                <w:u w:val="single"/>
              </w:rPr>
              <w:t xml:space="preserve">A single pair of stream identifiers </w:t>
            </w:r>
            <w:r w:rsidRPr="00CF174D">
              <w:rPr>
                <w:rFonts w:eastAsia="Malgun Gothic"/>
                <w:bCs/>
                <w:sz w:val="20"/>
              </w:rPr>
              <w:t xml:space="preserve">shall be reserved </w:t>
            </w:r>
            <w:r w:rsidRPr="00CF174D">
              <w:rPr>
                <w:rFonts w:eastAsia="Malgun Gothic"/>
                <w:bCs/>
                <w:sz w:val="20"/>
                <w:u w:val="single"/>
              </w:rPr>
              <w:t xml:space="preserve">over an SCTP association </w:t>
            </w:r>
            <w:r w:rsidRPr="00CF174D">
              <w:rPr>
                <w:rFonts w:eastAsia="Malgun Gothic"/>
                <w:bCs/>
                <w:sz w:val="20"/>
              </w:rPr>
              <w:t>for the sole use of F1AP elementary procedures that utilize</w:t>
            </w:r>
            <w:r w:rsidRPr="00CF174D">
              <w:rPr>
                <w:rFonts w:eastAsia="Malgun Gothic"/>
                <w:bCs/>
                <w:sz w:val="20"/>
                <w:u w:val="single"/>
              </w:rPr>
              <w:t xml:space="preserve"> non UE-associated signalling</w:t>
            </w:r>
            <w:r w:rsidRPr="00CF174D">
              <w:rPr>
                <w:rFonts w:eastAsia="Malgun Gothic"/>
                <w:bCs/>
                <w:sz w:val="20"/>
              </w:rPr>
              <w:t>.</w:t>
            </w:r>
          </w:p>
          <w:p w14:paraId="63F42E51" w14:textId="77777777" w:rsidR="00D564F7" w:rsidRPr="00CF174D" w:rsidRDefault="00D564F7" w:rsidP="00D564F7">
            <w:pPr>
              <w:numPr>
                <w:ilvl w:val="0"/>
                <w:numId w:val="23"/>
              </w:numPr>
              <w:overflowPunct w:val="0"/>
              <w:autoSpaceDE w:val="0"/>
              <w:autoSpaceDN w:val="0"/>
              <w:adjustRightInd w:val="0"/>
              <w:spacing w:after="120"/>
              <w:ind w:left="527" w:hanging="170"/>
              <w:jc w:val="both"/>
              <w:textAlignment w:val="baseline"/>
              <w:rPr>
                <w:rFonts w:eastAsia="Malgun Gothic"/>
                <w:bCs/>
                <w:sz w:val="20"/>
              </w:rPr>
            </w:pPr>
            <w:r w:rsidRPr="00985D01">
              <w:rPr>
                <w:rFonts w:eastAsia="Malgun Gothic"/>
                <w:bCs/>
                <w:sz w:val="20"/>
                <w:highlight w:val="yellow"/>
                <w:u w:val="single"/>
              </w:rPr>
              <w:lastRenderedPageBreak/>
              <w:t>At least one pair</w:t>
            </w:r>
            <w:r w:rsidRPr="00CF174D">
              <w:rPr>
                <w:rFonts w:eastAsia="Malgun Gothic"/>
                <w:bCs/>
                <w:sz w:val="20"/>
                <w:u w:val="single"/>
              </w:rPr>
              <w:t xml:space="preserve"> of stream</w:t>
            </w:r>
            <w:r w:rsidRPr="00CF174D">
              <w:rPr>
                <w:rFonts w:eastAsia="Malgun Gothic"/>
                <w:bCs/>
                <w:sz w:val="20"/>
              </w:rPr>
              <w:t xml:space="preserve"> identifiers </w:t>
            </w:r>
            <w:r w:rsidRPr="00CF174D">
              <w:rPr>
                <w:rFonts w:eastAsia="Malgun Gothic"/>
                <w:bCs/>
                <w:sz w:val="20"/>
                <w:u w:val="single"/>
              </w:rPr>
              <w:t>over one or several SCTP associations</w:t>
            </w:r>
            <w:r w:rsidRPr="00CF174D">
              <w:rPr>
                <w:rFonts w:eastAsia="Malgun Gothic"/>
                <w:bCs/>
                <w:sz w:val="20"/>
              </w:rPr>
              <w:t xml:space="preserve"> shall be reserved for the sole use of F1AP elementary procedures that utilize </w:t>
            </w:r>
            <w:r w:rsidRPr="00CF174D">
              <w:rPr>
                <w:rFonts w:eastAsia="Malgun Gothic"/>
                <w:bCs/>
                <w:sz w:val="20"/>
                <w:u w:val="single"/>
              </w:rPr>
              <w:t>UE-associated signalling</w:t>
            </w:r>
            <w:r w:rsidRPr="00CF174D">
              <w:rPr>
                <w:rFonts w:eastAsia="Malgun Gothic"/>
                <w:bCs/>
                <w:sz w:val="20"/>
              </w:rPr>
              <w:t>. However, a few pairs (i.e. more than one) should be reserved.</w:t>
            </w:r>
          </w:p>
          <w:p w14:paraId="3BFF6285" w14:textId="665E6AE0" w:rsidR="00D564F7" w:rsidRPr="000229B3" w:rsidRDefault="00D564F7" w:rsidP="00985D01">
            <w:pPr>
              <w:numPr>
                <w:ilvl w:val="0"/>
                <w:numId w:val="23"/>
              </w:numPr>
              <w:overflowPunct w:val="0"/>
              <w:autoSpaceDE w:val="0"/>
              <w:autoSpaceDN w:val="0"/>
              <w:adjustRightInd w:val="0"/>
              <w:spacing w:after="120"/>
              <w:ind w:left="527" w:hanging="170"/>
              <w:jc w:val="both"/>
              <w:textAlignment w:val="baseline"/>
              <w:rPr>
                <w:rFonts w:eastAsia="Malgun Gothic"/>
                <w:bCs/>
                <w:sz w:val="20"/>
              </w:rPr>
            </w:pPr>
            <w:r w:rsidRPr="00CF174D">
              <w:rPr>
                <w:rFonts w:eastAsia="Malgun Gothic"/>
                <w:bCs/>
                <w:sz w:val="20"/>
                <w:u w:val="single"/>
              </w:rPr>
              <w:t>For a single UE-associated signalling, the gNB-DU shall use one SCTP association and one SCTP stream</w:t>
            </w:r>
            <w:r w:rsidRPr="00CF174D">
              <w:rPr>
                <w:rFonts w:eastAsia="Malgun Gothic"/>
                <w:bCs/>
                <w:sz w:val="20"/>
              </w:rPr>
              <w:t>, and the association/stream should not be changed during the communication of the UE associated signalling unless TNL binding update is performed.</w:t>
            </w:r>
          </w:p>
        </w:tc>
      </w:tr>
    </w:tbl>
    <w:p w14:paraId="3AC78AC8" w14:textId="181A7E24" w:rsidR="00F32FC2" w:rsidRPr="00CF174D" w:rsidRDefault="00F32FC2" w:rsidP="00985D01">
      <w:pPr>
        <w:spacing w:before="120" w:after="120"/>
        <w:jc w:val="both"/>
        <w:rPr>
          <w:rFonts w:eastAsia="Yu Mincho"/>
          <w:sz w:val="20"/>
        </w:rPr>
      </w:pPr>
      <w:r w:rsidRPr="00CF174D">
        <w:rPr>
          <w:rFonts w:eastAsia="Yu Mincho"/>
          <w:sz w:val="20"/>
        </w:rPr>
        <w:lastRenderedPageBreak/>
        <w:t xml:space="preserve">The same mechanisms in NR can be reused for IAB. That is to say, between each IAB node and IAB donor, a SCTP stream is used for </w:t>
      </w:r>
      <w:r w:rsidR="000229B3">
        <w:rPr>
          <w:rFonts w:eastAsia="Yu Mincho"/>
          <w:sz w:val="20"/>
        </w:rPr>
        <w:t>n</w:t>
      </w:r>
      <w:r w:rsidR="000229B3" w:rsidRPr="00CF174D">
        <w:rPr>
          <w:rFonts w:eastAsia="Yu Mincho"/>
          <w:sz w:val="20"/>
        </w:rPr>
        <w:t xml:space="preserve">on </w:t>
      </w:r>
      <w:r w:rsidRPr="00CF174D">
        <w:rPr>
          <w:rFonts w:eastAsia="Yu Mincho"/>
          <w:sz w:val="20"/>
        </w:rPr>
        <w:t>UE-associated F1AP message</w:t>
      </w:r>
      <w:r w:rsidR="003F282C">
        <w:rPr>
          <w:rFonts w:eastAsia="Yu Mincho"/>
          <w:sz w:val="20"/>
        </w:rPr>
        <w:t>s</w:t>
      </w:r>
      <w:r w:rsidRPr="00CF174D">
        <w:rPr>
          <w:rFonts w:eastAsia="Yu Mincho"/>
          <w:sz w:val="20"/>
        </w:rPr>
        <w:t xml:space="preserve"> and one or multiple SCTP streams are used for UE-associated F1AP message</w:t>
      </w:r>
      <w:r w:rsidR="000229B3">
        <w:rPr>
          <w:rFonts w:eastAsia="Yu Mincho"/>
          <w:sz w:val="20"/>
        </w:rPr>
        <w:t>s</w:t>
      </w:r>
      <w:r w:rsidRPr="00CF174D">
        <w:rPr>
          <w:rFonts w:eastAsia="Yu Mincho"/>
          <w:sz w:val="20"/>
        </w:rPr>
        <w:t xml:space="preserve">. </w:t>
      </w:r>
      <w:r w:rsidR="0090499E">
        <w:rPr>
          <w:rFonts w:eastAsia="Yu Mincho"/>
          <w:sz w:val="20"/>
        </w:rPr>
        <w:t>The statement “</w:t>
      </w:r>
      <w:r w:rsidR="0090499E" w:rsidRPr="0090499E">
        <w:rPr>
          <w:rFonts w:eastAsia="Yu Mincho"/>
          <w:sz w:val="20"/>
        </w:rPr>
        <w:t>a single UE-associated signalling</w:t>
      </w:r>
      <w:r w:rsidR="0090499E">
        <w:rPr>
          <w:rFonts w:eastAsia="Yu Mincho"/>
          <w:sz w:val="20"/>
        </w:rPr>
        <w:t>” means one UE</w:t>
      </w:r>
      <w:r w:rsidR="0090499E" w:rsidRPr="0090499E">
        <w:rPr>
          <w:rFonts w:eastAsia="Yu Mincho"/>
          <w:sz w:val="20"/>
        </w:rPr>
        <w:t>-associated</w:t>
      </w:r>
      <w:r w:rsidR="0090499E">
        <w:rPr>
          <w:rFonts w:eastAsia="Yu Mincho"/>
          <w:sz w:val="20"/>
        </w:rPr>
        <w:t xml:space="preserve"> F1</w:t>
      </w:r>
      <w:r w:rsidR="00AF7D00">
        <w:rPr>
          <w:rFonts w:eastAsia="Yu Mincho"/>
          <w:sz w:val="20"/>
        </w:rPr>
        <w:t>AP</w:t>
      </w:r>
      <w:r w:rsidR="0090499E">
        <w:rPr>
          <w:rFonts w:eastAsia="Yu Mincho"/>
          <w:sz w:val="20"/>
        </w:rPr>
        <w:t xml:space="preserve"> message rather than one UE’s F1</w:t>
      </w:r>
      <w:r w:rsidR="00AF7D00">
        <w:rPr>
          <w:rFonts w:eastAsia="Yu Mincho"/>
          <w:sz w:val="20"/>
        </w:rPr>
        <w:t>AP</w:t>
      </w:r>
      <w:r w:rsidR="0090499E">
        <w:rPr>
          <w:rFonts w:eastAsia="Yu Mincho"/>
          <w:sz w:val="20"/>
        </w:rPr>
        <w:t xml:space="preserve"> message</w:t>
      </w:r>
      <w:r w:rsidR="00BC52B1">
        <w:rPr>
          <w:rFonts w:eastAsia="Yu Mincho"/>
          <w:sz w:val="20"/>
        </w:rPr>
        <w:t>s</w:t>
      </w:r>
      <w:r w:rsidR="0090499E">
        <w:rPr>
          <w:rFonts w:eastAsia="Yu Mincho"/>
          <w:sz w:val="20"/>
        </w:rPr>
        <w:t>. Therefore, we can have the following observation.</w:t>
      </w:r>
    </w:p>
    <w:p w14:paraId="1423DF85" w14:textId="4B65FBC7" w:rsidR="00F32FC2" w:rsidRPr="00CF174D" w:rsidRDefault="00F32FC2" w:rsidP="00F32FC2">
      <w:pPr>
        <w:spacing w:before="120"/>
        <w:rPr>
          <w:rFonts w:eastAsia="Yu Mincho"/>
          <w:b/>
          <w:sz w:val="20"/>
        </w:rPr>
      </w:pPr>
      <w:r w:rsidRPr="00CF174D">
        <w:rPr>
          <w:rFonts w:eastAsia="Yu Mincho"/>
          <w:b/>
          <w:sz w:val="20"/>
        </w:rPr>
        <w:t xml:space="preserve">Observation 1: Between each IAB node and IAB donor, there are one SCTP stream for </w:t>
      </w:r>
      <w:r w:rsidR="00D564F7">
        <w:rPr>
          <w:rFonts w:eastAsia="Yu Mincho"/>
          <w:b/>
          <w:sz w:val="20"/>
        </w:rPr>
        <w:t>n</w:t>
      </w:r>
      <w:r w:rsidR="00D564F7" w:rsidRPr="00CF174D">
        <w:rPr>
          <w:rFonts w:eastAsia="Yu Mincho"/>
          <w:b/>
          <w:sz w:val="20"/>
        </w:rPr>
        <w:t>on</w:t>
      </w:r>
      <w:r w:rsidRPr="00CF174D">
        <w:rPr>
          <w:rFonts w:eastAsia="Yu Mincho"/>
          <w:b/>
          <w:sz w:val="20"/>
        </w:rPr>
        <w:t xml:space="preserve">-UE associated F1AP message, and one or multiple SCTP streams for UE-associated F1AP message. </w:t>
      </w:r>
    </w:p>
    <w:p w14:paraId="3F42A205" w14:textId="0F5671BA" w:rsidR="00D564F7" w:rsidRDefault="00F32FC2" w:rsidP="008472BB">
      <w:pPr>
        <w:spacing w:before="120" w:after="120"/>
        <w:jc w:val="both"/>
        <w:rPr>
          <w:rFonts w:eastAsia="Yu Mincho"/>
          <w:sz w:val="20"/>
        </w:rPr>
      </w:pPr>
      <w:r w:rsidRPr="00CF174D">
        <w:rPr>
          <w:rFonts w:eastAsia="Malgun Gothic"/>
          <w:bCs/>
          <w:sz w:val="20"/>
        </w:rPr>
        <w:t>Thus, the non</w:t>
      </w:r>
      <w:r w:rsidRPr="00CF174D">
        <w:rPr>
          <w:rFonts w:hint="eastAsia"/>
          <w:bCs/>
          <w:sz w:val="20"/>
        </w:rPr>
        <w:t xml:space="preserve">-UE associated signaling can </w:t>
      </w:r>
      <w:r w:rsidRPr="00CF174D">
        <w:rPr>
          <w:bCs/>
          <w:sz w:val="20"/>
        </w:rPr>
        <w:t xml:space="preserve">be </w:t>
      </w:r>
      <w:r w:rsidRPr="00CF174D">
        <w:rPr>
          <w:rFonts w:hint="eastAsia"/>
          <w:bCs/>
          <w:sz w:val="20"/>
        </w:rPr>
        <w:t>mapped to a separate BH RLC channel which will not carry UE associated signaling</w:t>
      </w:r>
      <w:r w:rsidRPr="00CF174D">
        <w:rPr>
          <w:bCs/>
          <w:sz w:val="20"/>
        </w:rPr>
        <w:t xml:space="preserve">. And it is easy for </w:t>
      </w:r>
      <w:r w:rsidRPr="00CF174D">
        <w:rPr>
          <w:rFonts w:eastAsia="Malgun Gothic"/>
          <w:bCs/>
          <w:sz w:val="20"/>
        </w:rPr>
        <w:t xml:space="preserve">the IAB-donor-CU </w:t>
      </w:r>
      <w:r w:rsidRPr="00CF174D">
        <w:rPr>
          <w:rFonts w:eastAsia="Yu Mincho"/>
          <w:sz w:val="20"/>
        </w:rPr>
        <w:t xml:space="preserve">to configure that the </w:t>
      </w:r>
      <w:r w:rsidR="00D564F7">
        <w:rPr>
          <w:rFonts w:eastAsia="Yu Mincho"/>
          <w:sz w:val="20"/>
        </w:rPr>
        <w:t>n</w:t>
      </w:r>
      <w:r w:rsidR="00D564F7" w:rsidRPr="00CF174D">
        <w:rPr>
          <w:rFonts w:eastAsia="Yu Mincho"/>
          <w:sz w:val="20"/>
        </w:rPr>
        <w:t xml:space="preserve">on </w:t>
      </w:r>
      <w:r w:rsidRPr="00CF174D">
        <w:rPr>
          <w:rFonts w:eastAsia="Yu Mincho"/>
          <w:sz w:val="20"/>
        </w:rPr>
        <w:t>UE</w:t>
      </w:r>
      <w:r w:rsidR="008472BB" w:rsidRPr="00CF174D">
        <w:rPr>
          <w:rFonts w:eastAsia="Yu Mincho"/>
          <w:sz w:val="20"/>
        </w:rPr>
        <w:t>-</w:t>
      </w:r>
      <w:r w:rsidRPr="00CF174D">
        <w:rPr>
          <w:rFonts w:eastAsia="Yu Mincho"/>
          <w:sz w:val="20"/>
        </w:rPr>
        <w:t xml:space="preserve">associated F1AP message being mapped into a higher priority BH RLC channel than those being used for UE-associated F1AP message. </w:t>
      </w:r>
    </w:p>
    <w:p w14:paraId="7A4E7633" w14:textId="79FF2B5F" w:rsidR="00F32FC2" w:rsidRPr="00CF174D" w:rsidRDefault="009F3A25" w:rsidP="008472BB">
      <w:pPr>
        <w:spacing w:before="120" w:after="120"/>
        <w:jc w:val="both"/>
        <w:rPr>
          <w:rFonts w:eastAsia="Malgun Gothic"/>
          <w:bCs/>
          <w:sz w:val="20"/>
        </w:rPr>
      </w:pPr>
      <w:r>
        <w:rPr>
          <w:rFonts w:eastAsia="Yu Mincho"/>
          <w:sz w:val="20"/>
        </w:rPr>
        <w:t xml:space="preserve">In addition, </w:t>
      </w:r>
      <w:r w:rsidR="00D564F7" w:rsidRPr="00D564F7">
        <w:rPr>
          <w:rFonts w:eastAsia="Yu Mincho"/>
          <w:sz w:val="20"/>
        </w:rPr>
        <w:t>UE-associated F1AP messages are</w:t>
      </w:r>
      <w:r w:rsidR="00D564F7">
        <w:rPr>
          <w:rFonts w:eastAsia="Yu Mincho"/>
          <w:sz w:val="20"/>
        </w:rPr>
        <w:t xml:space="preserve"> also</w:t>
      </w:r>
      <w:r w:rsidR="00D564F7" w:rsidRPr="00D564F7">
        <w:rPr>
          <w:rFonts w:eastAsia="Yu Mincho"/>
          <w:sz w:val="20"/>
        </w:rPr>
        <w:t xml:space="preserve"> allowed to be mapped into mapped i</w:t>
      </w:r>
      <w:r w:rsidR="00D564F7">
        <w:rPr>
          <w:rFonts w:eastAsia="Yu Mincho"/>
          <w:sz w:val="20"/>
        </w:rPr>
        <w:t>nto different BH RLC channels, using the</w:t>
      </w:r>
      <w:r w:rsidR="00D564F7" w:rsidRPr="00D564F7">
        <w:t xml:space="preserve"> </w:t>
      </w:r>
      <w:r w:rsidR="00D564F7" w:rsidRPr="00D564F7">
        <w:rPr>
          <w:rFonts w:eastAsia="Yu Mincho"/>
          <w:sz w:val="20"/>
        </w:rPr>
        <w:t xml:space="preserve">multiple SCTP streams for </w:t>
      </w:r>
      <w:r>
        <w:rPr>
          <w:rFonts w:eastAsia="Yu Mincho"/>
          <w:sz w:val="20"/>
        </w:rPr>
        <w:t xml:space="preserve">the </w:t>
      </w:r>
      <w:r w:rsidR="00D564F7" w:rsidRPr="00D564F7">
        <w:rPr>
          <w:rFonts w:eastAsia="Yu Mincho"/>
          <w:sz w:val="20"/>
        </w:rPr>
        <w:t>UE-associated F1AP message</w:t>
      </w:r>
      <w:r w:rsidR="00D564F7">
        <w:rPr>
          <w:rFonts w:eastAsia="Yu Mincho"/>
          <w:sz w:val="20"/>
        </w:rPr>
        <w:t xml:space="preserve">. It </w:t>
      </w:r>
      <w:r w:rsidR="00D564F7" w:rsidRPr="00985D01">
        <w:rPr>
          <w:rFonts w:eastAsia="Yu Mincho"/>
          <w:sz w:val="20"/>
        </w:rPr>
        <w:t>means per UE/MT and/or per SRB SCTP stream is possible by implementation.</w:t>
      </w:r>
    </w:p>
    <w:p w14:paraId="2F19814F" w14:textId="0255B375" w:rsidR="00D564F7" w:rsidRDefault="001B695A" w:rsidP="00985D01">
      <w:pPr>
        <w:spacing w:before="120" w:after="120"/>
        <w:rPr>
          <w:rFonts w:eastAsia="Yu Mincho"/>
          <w:b/>
          <w:sz w:val="20"/>
        </w:rPr>
      </w:pPr>
      <w:r>
        <w:rPr>
          <w:rFonts w:eastAsiaTheme="minorEastAsia" w:hint="eastAsia"/>
          <w:b/>
          <w:sz w:val="20"/>
          <w:lang w:eastAsia="zh-CN"/>
        </w:rPr>
        <w:t>Observation</w:t>
      </w:r>
      <w:r w:rsidR="00F32FC2" w:rsidRPr="00CF174D">
        <w:rPr>
          <w:rFonts w:eastAsia="Yu Mincho"/>
          <w:b/>
          <w:sz w:val="20"/>
        </w:rPr>
        <w:t xml:space="preserve"> 2: </w:t>
      </w:r>
      <w:r w:rsidR="008472BB" w:rsidRPr="00CF174D">
        <w:rPr>
          <w:rFonts w:eastAsia="Yu Mincho"/>
          <w:b/>
          <w:sz w:val="20"/>
        </w:rPr>
        <w:t xml:space="preserve">Non </w:t>
      </w:r>
      <w:r w:rsidR="00F32FC2" w:rsidRPr="00CF174D">
        <w:rPr>
          <w:rFonts w:eastAsia="Yu Mincho"/>
          <w:b/>
          <w:sz w:val="20"/>
        </w:rPr>
        <w:t>UE</w:t>
      </w:r>
      <w:r w:rsidR="008472BB" w:rsidRPr="00CF174D">
        <w:rPr>
          <w:rFonts w:eastAsia="Yu Mincho"/>
          <w:b/>
          <w:sz w:val="20"/>
        </w:rPr>
        <w:t>-</w:t>
      </w:r>
      <w:r w:rsidR="00F32FC2" w:rsidRPr="00CF174D">
        <w:rPr>
          <w:rFonts w:eastAsia="Yu Mincho"/>
          <w:b/>
          <w:sz w:val="20"/>
        </w:rPr>
        <w:t>associated F1AP message can be mapped into a higher priority BH RLC channel than those used for UE-associated F1AP message</w:t>
      </w:r>
      <w:r w:rsidR="00AA4FE5" w:rsidRPr="00985D01">
        <w:rPr>
          <w:rFonts w:eastAsia="Yu Mincho"/>
          <w:b/>
          <w:sz w:val="20"/>
        </w:rPr>
        <w:t>, and this can be done by network implementation</w:t>
      </w:r>
      <w:r w:rsidR="00F32FC2" w:rsidRPr="00CF174D">
        <w:rPr>
          <w:rFonts w:eastAsia="Yu Mincho"/>
          <w:b/>
          <w:sz w:val="20"/>
        </w:rPr>
        <w:t>.</w:t>
      </w:r>
    </w:p>
    <w:p w14:paraId="27AB64C7" w14:textId="2CD23C8A" w:rsidR="00D564F7" w:rsidRPr="00CF174D" w:rsidRDefault="00D564F7" w:rsidP="008472BB">
      <w:pPr>
        <w:spacing w:before="120" w:after="360"/>
        <w:rPr>
          <w:rFonts w:eastAsia="Yu Mincho"/>
          <w:b/>
          <w:sz w:val="20"/>
        </w:rPr>
      </w:pPr>
      <w:r>
        <w:rPr>
          <w:rFonts w:eastAsiaTheme="minorEastAsia" w:hint="eastAsia"/>
          <w:b/>
          <w:sz w:val="20"/>
          <w:lang w:eastAsia="zh-CN"/>
        </w:rPr>
        <w:t>Observation</w:t>
      </w:r>
      <w:r w:rsidRPr="00CF174D">
        <w:rPr>
          <w:rFonts w:eastAsia="Yu Mincho"/>
          <w:b/>
          <w:sz w:val="20"/>
        </w:rPr>
        <w:t xml:space="preserve"> </w:t>
      </w:r>
      <w:r>
        <w:rPr>
          <w:rFonts w:eastAsia="Yu Mincho"/>
          <w:b/>
          <w:sz w:val="20"/>
        </w:rPr>
        <w:t>3</w:t>
      </w:r>
      <w:r w:rsidRPr="00CF174D">
        <w:rPr>
          <w:rFonts w:eastAsia="Yu Mincho"/>
          <w:b/>
          <w:sz w:val="20"/>
        </w:rPr>
        <w:t xml:space="preserve">: </w:t>
      </w:r>
      <w:r>
        <w:rPr>
          <w:rFonts w:eastAsia="Yu Mincho"/>
          <w:b/>
          <w:sz w:val="20"/>
        </w:rPr>
        <w:t xml:space="preserve">Based on </w:t>
      </w:r>
      <w:r w:rsidR="000369A4">
        <w:rPr>
          <w:rFonts w:eastAsia="Yu Mincho"/>
          <w:b/>
          <w:sz w:val="20"/>
        </w:rPr>
        <w:t xml:space="preserve">the </w:t>
      </w:r>
      <w:r>
        <w:rPr>
          <w:rFonts w:eastAsia="Yu Mincho"/>
          <w:b/>
          <w:sz w:val="20"/>
        </w:rPr>
        <w:t xml:space="preserve">RAN3 agreements and specifications, </w:t>
      </w:r>
      <w:r w:rsidR="007D5713">
        <w:rPr>
          <w:rFonts w:eastAsia="Yu Mincho"/>
          <w:b/>
          <w:sz w:val="20"/>
        </w:rPr>
        <w:t xml:space="preserve">the </w:t>
      </w:r>
      <w:r w:rsidRPr="00CF174D">
        <w:rPr>
          <w:rFonts w:eastAsia="Yu Mincho"/>
          <w:b/>
          <w:sz w:val="20"/>
        </w:rPr>
        <w:t>UE-associated F1AP message</w:t>
      </w:r>
      <w:r>
        <w:rPr>
          <w:rFonts w:eastAsia="Yu Mincho"/>
          <w:b/>
          <w:sz w:val="20"/>
        </w:rPr>
        <w:t>s</w:t>
      </w:r>
      <w:r w:rsidRPr="00CF174D">
        <w:rPr>
          <w:rFonts w:eastAsia="Yu Mincho"/>
          <w:b/>
          <w:sz w:val="20"/>
        </w:rPr>
        <w:t xml:space="preserve"> </w:t>
      </w:r>
      <w:r>
        <w:rPr>
          <w:rFonts w:eastAsia="Yu Mincho"/>
          <w:b/>
          <w:sz w:val="20"/>
        </w:rPr>
        <w:t>are allowed to be</w:t>
      </w:r>
      <w:r w:rsidRPr="00CF174D">
        <w:rPr>
          <w:rFonts w:eastAsia="Yu Mincho"/>
          <w:b/>
          <w:sz w:val="20"/>
        </w:rPr>
        <w:t xml:space="preserve"> mapped into different BH RLC channels</w:t>
      </w:r>
      <w:r w:rsidR="00AA4FE5">
        <w:rPr>
          <w:rFonts w:eastAsia="Yu Mincho"/>
          <w:b/>
          <w:sz w:val="20"/>
        </w:rPr>
        <w:t xml:space="preserve"> by using different SCTP streams</w:t>
      </w:r>
      <w:r w:rsidRPr="00CF174D">
        <w:rPr>
          <w:rFonts w:eastAsia="Yu Mincho"/>
          <w:b/>
          <w:sz w:val="20"/>
        </w:rPr>
        <w:t xml:space="preserve">. </w:t>
      </w:r>
    </w:p>
    <w:p w14:paraId="7545ED66" w14:textId="16FBF75B" w:rsidR="00F32FC2" w:rsidRPr="001413E0" w:rsidRDefault="00F32FC2" w:rsidP="00F32FC2">
      <w:pPr>
        <w:pStyle w:val="2"/>
        <w:tabs>
          <w:tab w:val="clear" w:pos="0"/>
          <w:tab w:val="num" w:pos="851"/>
          <w:tab w:val="num" w:pos="2136"/>
        </w:tabs>
        <w:overflowPunct w:val="0"/>
        <w:autoSpaceDE w:val="0"/>
        <w:autoSpaceDN w:val="0"/>
        <w:adjustRightInd w:val="0"/>
        <w:spacing w:before="200" w:after="180"/>
        <w:jc w:val="both"/>
        <w:textAlignment w:val="baseline"/>
        <w:rPr>
          <w:rFonts w:eastAsia="Malgun Gothic" w:cs="Arial"/>
          <w:bCs/>
        </w:rPr>
      </w:pPr>
      <w:r w:rsidRPr="001413E0">
        <w:rPr>
          <w:rFonts w:eastAsia="宋体" w:cs="Arial"/>
          <w:bCs/>
        </w:rPr>
        <w:t xml:space="preserve">Necessity of differentiation about hops for </w:t>
      </w:r>
      <w:r w:rsidR="00CA73EB" w:rsidRPr="001413E0">
        <w:rPr>
          <w:rFonts w:eastAsia="宋体" w:cs="Arial"/>
          <w:bCs/>
        </w:rPr>
        <w:t>F1</w:t>
      </w:r>
      <w:r w:rsidR="00FC3A56">
        <w:rPr>
          <w:rFonts w:eastAsia="宋体" w:cs="Arial"/>
          <w:bCs/>
        </w:rPr>
        <w:t>AP</w:t>
      </w:r>
      <w:r w:rsidR="00CA73EB" w:rsidRPr="001413E0">
        <w:rPr>
          <w:rFonts w:eastAsia="宋体" w:cs="Arial"/>
          <w:bCs/>
        </w:rPr>
        <w:t xml:space="preserve"> </w:t>
      </w:r>
      <w:r w:rsidRPr="001413E0">
        <w:rPr>
          <w:rFonts w:eastAsia="宋体" w:cs="Arial"/>
          <w:bCs/>
        </w:rPr>
        <w:t>message transfer</w:t>
      </w:r>
    </w:p>
    <w:p w14:paraId="16B155DC" w14:textId="12A4B232" w:rsidR="00F32FC2" w:rsidRPr="00CF174D" w:rsidRDefault="00F32FC2" w:rsidP="00902F0C">
      <w:pPr>
        <w:shd w:val="clear" w:color="auto" w:fill="FFFFFF"/>
        <w:spacing w:after="120"/>
        <w:jc w:val="both"/>
        <w:rPr>
          <w:sz w:val="20"/>
        </w:rPr>
      </w:pPr>
      <w:r w:rsidRPr="00CF174D">
        <w:rPr>
          <w:sz w:val="20"/>
        </w:rPr>
        <w:t xml:space="preserve">Furthermore, even for same </w:t>
      </w:r>
      <w:r w:rsidR="00CA73EB" w:rsidRPr="00CF174D">
        <w:rPr>
          <w:sz w:val="20"/>
        </w:rPr>
        <w:t>F1</w:t>
      </w:r>
      <w:r w:rsidR="00FC3A56">
        <w:rPr>
          <w:sz w:val="20"/>
        </w:rPr>
        <w:t>AP</w:t>
      </w:r>
      <w:r w:rsidR="00CA73EB" w:rsidRPr="00CF174D">
        <w:rPr>
          <w:sz w:val="20"/>
        </w:rPr>
        <w:t xml:space="preserve"> </w:t>
      </w:r>
      <w:r w:rsidRPr="00CF174D">
        <w:rPr>
          <w:sz w:val="20"/>
        </w:rPr>
        <w:t xml:space="preserve">message type, the number of hops that an </w:t>
      </w:r>
      <w:r w:rsidR="00CA73EB" w:rsidRPr="00CF174D">
        <w:rPr>
          <w:sz w:val="20"/>
        </w:rPr>
        <w:t>F1</w:t>
      </w:r>
      <w:r w:rsidR="00FC3A56">
        <w:rPr>
          <w:sz w:val="20"/>
        </w:rPr>
        <w:t>AP</w:t>
      </w:r>
      <w:r w:rsidR="00CA73EB" w:rsidRPr="00CF174D">
        <w:rPr>
          <w:sz w:val="20"/>
        </w:rPr>
        <w:t xml:space="preserve"> </w:t>
      </w:r>
      <w:r w:rsidRPr="00CF174D">
        <w:rPr>
          <w:sz w:val="20"/>
        </w:rPr>
        <w:t xml:space="preserve">message traverses between different access IAB nodes and the IAB donor may be different. Therefore, for an intermediate IAB node, these </w:t>
      </w:r>
      <w:r w:rsidR="00CA73EB" w:rsidRPr="00CF174D">
        <w:rPr>
          <w:sz w:val="20"/>
        </w:rPr>
        <w:t>F1</w:t>
      </w:r>
      <w:r w:rsidR="00FC3A56">
        <w:rPr>
          <w:sz w:val="20"/>
        </w:rPr>
        <w:t>AP</w:t>
      </w:r>
      <w:r w:rsidR="00CA73EB" w:rsidRPr="00CF174D">
        <w:rPr>
          <w:sz w:val="20"/>
        </w:rPr>
        <w:t xml:space="preserve"> </w:t>
      </w:r>
      <w:r w:rsidRPr="00CF174D">
        <w:rPr>
          <w:sz w:val="20"/>
        </w:rPr>
        <w:t>messages with different number hops need to be distinguished in order to provide differentiated QoS treatment, e.g. an F1</w:t>
      </w:r>
      <w:r w:rsidR="00FC3A56">
        <w:rPr>
          <w:sz w:val="20"/>
        </w:rPr>
        <w:t>AP</w:t>
      </w:r>
      <w:r w:rsidRPr="00CF174D">
        <w:rPr>
          <w:sz w:val="20"/>
        </w:rPr>
        <w:t xml:space="preserve"> message traversing more hops may be handled with higher priority than the one traversing only one hop, in order to achieve consistent BH latency. </w:t>
      </w:r>
    </w:p>
    <w:p w14:paraId="2C379517" w14:textId="30164EDF" w:rsidR="00F32FC2" w:rsidRPr="00CF174D" w:rsidRDefault="00D564F7" w:rsidP="00902F0C">
      <w:pPr>
        <w:spacing w:before="120" w:after="360"/>
        <w:rPr>
          <w:rFonts w:eastAsia="Yu Mincho"/>
          <w:b/>
          <w:sz w:val="20"/>
        </w:rPr>
      </w:pPr>
      <w:r>
        <w:rPr>
          <w:rFonts w:eastAsiaTheme="minorEastAsia"/>
          <w:b/>
          <w:sz w:val="20"/>
          <w:lang w:eastAsia="zh-CN"/>
        </w:rPr>
        <w:t>Proposal</w:t>
      </w:r>
      <w:r w:rsidRPr="00CF174D">
        <w:rPr>
          <w:rFonts w:eastAsia="Yu Mincho"/>
          <w:b/>
          <w:sz w:val="20"/>
        </w:rPr>
        <w:t xml:space="preserve"> </w:t>
      </w:r>
      <w:r w:rsidR="00554E60">
        <w:rPr>
          <w:rFonts w:eastAsia="Yu Mincho"/>
          <w:b/>
          <w:sz w:val="20"/>
        </w:rPr>
        <w:t>2</w:t>
      </w:r>
      <w:r w:rsidR="00F32FC2" w:rsidRPr="00CF174D">
        <w:rPr>
          <w:rFonts w:eastAsia="Yu Mincho"/>
          <w:b/>
          <w:sz w:val="20"/>
        </w:rPr>
        <w:t xml:space="preserve">: For an </w:t>
      </w:r>
      <w:r w:rsidR="00F32FC2" w:rsidRPr="00CF174D">
        <w:rPr>
          <w:b/>
          <w:sz w:val="20"/>
        </w:rPr>
        <w:t>intermediate IAB node</w:t>
      </w:r>
      <w:r w:rsidR="00F32FC2" w:rsidRPr="00CF174D">
        <w:rPr>
          <w:rFonts w:eastAsia="Yu Mincho"/>
          <w:b/>
          <w:sz w:val="20"/>
        </w:rPr>
        <w:t xml:space="preserve">, </w:t>
      </w:r>
      <w:r w:rsidR="007648A5">
        <w:rPr>
          <w:rFonts w:eastAsia="Yu Mincho"/>
          <w:b/>
          <w:sz w:val="20"/>
        </w:rPr>
        <w:t xml:space="preserve">the </w:t>
      </w:r>
      <w:r w:rsidR="00CA73EB" w:rsidRPr="00CF174D">
        <w:rPr>
          <w:rFonts w:eastAsia="Yu Mincho"/>
          <w:b/>
          <w:sz w:val="20"/>
        </w:rPr>
        <w:t>F1</w:t>
      </w:r>
      <w:r w:rsidR="00FC3A56">
        <w:rPr>
          <w:rFonts w:eastAsia="Yu Mincho"/>
          <w:b/>
          <w:sz w:val="20"/>
        </w:rPr>
        <w:t>AP</w:t>
      </w:r>
      <w:r w:rsidR="00CA73EB" w:rsidRPr="00CF174D">
        <w:rPr>
          <w:rFonts w:eastAsia="Yu Mincho"/>
          <w:b/>
          <w:sz w:val="20"/>
        </w:rPr>
        <w:t xml:space="preserve"> </w:t>
      </w:r>
      <w:r w:rsidR="00F32FC2" w:rsidRPr="00CF174D">
        <w:rPr>
          <w:rFonts w:eastAsia="Yu Mincho"/>
          <w:b/>
          <w:sz w:val="20"/>
        </w:rPr>
        <w:t xml:space="preserve">messages with different number hops </w:t>
      </w:r>
      <w:r>
        <w:rPr>
          <w:rFonts w:eastAsiaTheme="minorEastAsia"/>
          <w:b/>
          <w:sz w:val="20"/>
          <w:lang w:eastAsia="zh-CN"/>
        </w:rPr>
        <w:t>should</w:t>
      </w:r>
      <w:r w:rsidRPr="00CF174D">
        <w:rPr>
          <w:rFonts w:eastAsia="Yu Mincho"/>
          <w:b/>
          <w:sz w:val="20"/>
        </w:rPr>
        <w:t xml:space="preserve"> </w:t>
      </w:r>
      <w:r w:rsidR="00F32FC2" w:rsidRPr="00CF174D">
        <w:rPr>
          <w:rFonts w:eastAsia="Yu Mincho"/>
          <w:b/>
          <w:sz w:val="20"/>
        </w:rPr>
        <w:t xml:space="preserve">be mapped into different BH RLC channels. </w:t>
      </w:r>
    </w:p>
    <w:p w14:paraId="6B5F67B9" w14:textId="77777777" w:rsidR="00F32FC2" w:rsidRDefault="00F32FC2" w:rsidP="00F32FC2">
      <w:pPr>
        <w:pStyle w:val="2"/>
        <w:tabs>
          <w:tab w:val="clear" w:pos="0"/>
          <w:tab w:val="num" w:pos="718"/>
          <w:tab w:val="num" w:pos="851"/>
        </w:tabs>
        <w:overflowPunct w:val="0"/>
        <w:autoSpaceDE w:val="0"/>
        <w:autoSpaceDN w:val="0"/>
        <w:adjustRightInd w:val="0"/>
        <w:spacing w:before="200" w:after="180"/>
        <w:textAlignment w:val="baseline"/>
        <w:rPr>
          <w:rFonts w:eastAsia="宋体" w:cs="Arial"/>
          <w:bCs/>
        </w:rPr>
      </w:pPr>
      <w:r w:rsidRPr="0001087D">
        <w:rPr>
          <w:rFonts w:eastAsia="宋体" w:cs="Arial"/>
          <w:bCs/>
        </w:rPr>
        <w:t>Necessity of differentiation about</w:t>
      </w:r>
      <w:r>
        <w:rPr>
          <w:rFonts w:eastAsia="宋体" w:cs="Arial"/>
          <w:bCs/>
        </w:rPr>
        <w:t xml:space="preserve"> UEs for CP transmission</w:t>
      </w:r>
    </w:p>
    <w:p w14:paraId="461B1247" w14:textId="77777777" w:rsidR="00F32FC2" w:rsidRPr="00CF174D" w:rsidRDefault="00F32FC2" w:rsidP="00EA6817">
      <w:pPr>
        <w:spacing w:after="120"/>
        <w:rPr>
          <w:rFonts w:eastAsia="Malgun Gothic"/>
          <w:bCs/>
          <w:sz w:val="20"/>
        </w:rPr>
      </w:pPr>
      <w:r w:rsidRPr="00CF174D">
        <w:rPr>
          <w:rFonts w:eastAsia="Malgun Gothic"/>
          <w:bCs/>
          <w:sz w:val="20"/>
        </w:rPr>
        <w:t>For a given IAB node, it can provide access service to normal UEs and other IAB nodes. C</w:t>
      </w:r>
      <w:r w:rsidRPr="00CF174D">
        <w:rPr>
          <w:rFonts w:eastAsia="Malgun Gothic" w:hint="eastAsia"/>
          <w:bCs/>
          <w:sz w:val="20"/>
        </w:rPr>
        <w:t>onsidering</w:t>
      </w:r>
      <w:r w:rsidRPr="00CF174D">
        <w:rPr>
          <w:rFonts w:eastAsia="Malgun Gothic"/>
          <w:bCs/>
          <w:sz w:val="20"/>
        </w:rPr>
        <w:t xml:space="preserve"> that the RRC message of an IAB</w:t>
      </w:r>
      <w:r w:rsidRPr="00CF174D">
        <w:rPr>
          <w:rFonts w:eastAsia="Malgun Gothic" w:hint="eastAsia"/>
          <w:bCs/>
          <w:sz w:val="20"/>
        </w:rPr>
        <w:t xml:space="preserve"> node MT</w:t>
      </w:r>
      <w:r w:rsidRPr="00CF174D">
        <w:rPr>
          <w:rFonts w:eastAsia="Malgun Gothic"/>
          <w:bCs/>
          <w:sz w:val="20"/>
        </w:rPr>
        <w:t xml:space="preserve"> or the F1AP message of IAB node’s parent DU</w:t>
      </w:r>
      <w:r w:rsidRPr="00CF174D">
        <w:rPr>
          <w:rFonts w:eastAsia="Malgun Gothic" w:hint="eastAsia"/>
          <w:bCs/>
          <w:sz w:val="20"/>
        </w:rPr>
        <w:t xml:space="preserve"> may </w:t>
      </w:r>
      <w:r w:rsidRPr="00CF174D">
        <w:rPr>
          <w:rFonts w:eastAsia="Malgun Gothic"/>
          <w:bCs/>
          <w:sz w:val="20"/>
        </w:rPr>
        <w:t>contains configuration about how to provide forwarding service to UEs and descendant IAB nodes (e.g. BH RLC channels configuration, bearer mapping rules, routing rules, etc.), those IAB node MT related CP signaling should be prioritized when compared with normal UE related CP signaling. Thus, it is reasonable for the IAB network to provide differentiated service to different UE’s control signaling, at least, the IAB MT should be treated with high priority.</w:t>
      </w:r>
    </w:p>
    <w:p w14:paraId="17990131" w14:textId="62DC80B3" w:rsidR="00F32FC2" w:rsidRPr="00CF174D" w:rsidRDefault="00F32FC2" w:rsidP="001746F9">
      <w:pPr>
        <w:spacing w:after="360"/>
        <w:rPr>
          <w:rFonts w:eastAsia="Malgun Gothic"/>
          <w:b/>
          <w:bCs/>
          <w:sz w:val="20"/>
        </w:rPr>
      </w:pPr>
      <w:r w:rsidRPr="00CF174D">
        <w:rPr>
          <w:rFonts w:eastAsia="Malgun Gothic"/>
          <w:b/>
          <w:bCs/>
          <w:sz w:val="20"/>
        </w:rPr>
        <w:t xml:space="preserve">Proposal </w:t>
      </w:r>
      <w:r w:rsidR="00554E60">
        <w:rPr>
          <w:rFonts w:eastAsiaTheme="minorEastAsia"/>
          <w:b/>
          <w:bCs/>
          <w:sz w:val="20"/>
          <w:lang w:eastAsia="zh-CN"/>
        </w:rPr>
        <w:t>3</w:t>
      </w:r>
      <w:r w:rsidRPr="00CF174D">
        <w:rPr>
          <w:rFonts w:eastAsia="Malgun Gothic"/>
          <w:b/>
          <w:bCs/>
          <w:sz w:val="20"/>
        </w:rPr>
        <w:t>: Normal UE and IAB node MT should be differentiated for control signaling transmission.</w:t>
      </w:r>
    </w:p>
    <w:p w14:paraId="63CF6EA5" w14:textId="77777777" w:rsidR="00F32FC2" w:rsidRPr="001413E0" w:rsidRDefault="00F32FC2" w:rsidP="00F32FC2">
      <w:pPr>
        <w:pStyle w:val="2"/>
        <w:tabs>
          <w:tab w:val="clear" w:pos="0"/>
          <w:tab w:val="num" w:pos="718"/>
          <w:tab w:val="num" w:pos="851"/>
        </w:tabs>
        <w:overflowPunct w:val="0"/>
        <w:autoSpaceDE w:val="0"/>
        <w:autoSpaceDN w:val="0"/>
        <w:adjustRightInd w:val="0"/>
        <w:spacing w:before="200" w:after="180"/>
        <w:textAlignment w:val="baseline"/>
      </w:pPr>
      <w:r w:rsidRPr="0001087D">
        <w:rPr>
          <w:rFonts w:eastAsia="宋体" w:cs="Arial"/>
          <w:bCs/>
        </w:rPr>
        <w:t>Necessity of differentiation about</w:t>
      </w:r>
      <w:r w:rsidRPr="00733CFC">
        <w:t xml:space="preserve"> </w:t>
      </w:r>
      <w:r w:rsidRPr="001413E0">
        <w:t>SRB types on BH link</w:t>
      </w:r>
    </w:p>
    <w:p w14:paraId="27D49279" w14:textId="40423C01" w:rsidR="00F32FC2" w:rsidRPr="00CF174D" w:rsidRDefault="00F32FC2" w:rsidP="00E12191">
      <w:pPr>
        <w:spacing w:after="120"/>
        <w:jc w:val="both"/>
        <w:rPr>
          <w:sz w:val="20"/>
        </w:rPr>
      </w:pPr>
      <w:r w:rsidRPr="00CF174D">
        <w:rPr>
          <w:rFonts w:eastAsia="Malgun Gothic"/>
          <w:bCs/>
          <w:sz w:val="20"/>
        </w:rPr>
        <w:t>Currently, UE-associated F1AP can carry different types of SRBs, e.g. SRB0/SRB1/SRB2, wherein different SRBs have different scheduling priorities. Therefore,</w:t>
      </w:r>
      <w:r w:rsidRPr="00CF174D">
        <w:rPr>
          <w:sz w:val="20"/>
        </w:rPr>
        <w:t xml:space="preserve"> UL mapping in the IAB access node only based on F1</w:t>
      </w:r>
      <w:r w:rsidR="00FC3A56">
        <w:rPr>
          <w:sz w:val="20"/>
        </w:rPr>
        <w:t>AP</w:t>
      </w:r>
      <w:r w:rsidRPr="00CF174D">
        <w:rPr>
          <w:sz w:val="20"/>
        </w:rPr>
        <w:t xml:space="preserve"> message type is not sufficient. Similarly, for the DL transmission, it is reasonable to treat different SRB types separately in BH links.</w:t>
      </w:r>
    </w:p>
    <w:p w14:paraId="21040054" w14:textId="77777777" w:rsidR="00F32FC2" w:rsidRPr="00CF174D" w:rsidRDefault="00F32FC2" w:rsidP="00E12191">
      <w:pPr>
        <w:spacing w:after="120"/>
        <w:jc w:val="both"/>
        <w:rPr>
          <w:sz w:val="20"/>
        </w:rPr>
      </w:pPr>
      <w:r w:rsidRPr="00CF174D">
        <w:rPr>
          <w:sz w:val="20"/>
        </w:rPr>
        <w:t>That is to say, if the different SRB types are distinguished in the access link, there is no reason not to distinguish them on the following BH links along the path. Therefore, it is straightforward to use different BH RLC channel for different SRB type</w:t>
      </w:r>
      <w:r w:rsidR="00E12191" w:rsidRPr="00CF174D">
        <w:rPr>
          <w:sz w:val="20"/>
        </w:rPr>
        <w:t>s</w:t>
      </w:r>
      <w:r w:rsidRPr="00CF174D">
        <w:rPr>
          <w:sz w:val="20"/>
        </w:rPr>
        <w:t xml:space="preserve">. </w:t>
      </w:r>
    </w:p>
    <w:p w14:paraId="318D5E39" w14:textId="77777777" w:rsidR="00F32FC2" w:rsidRPr="00CF174D" w:rsidRDefault="00F32FC2" w:rsidP="00CF174D">
      <w:pPr>
        <w:spacing w:after="120"/>
        <w:rPr>
          <w:b/>
          <w:sz w:val="20"/>
        </w:rPr>
      </w:pPr>
      <w:r w:rsidRPr="00CF174D">
        <w:rPr>
          <w:b/>
          <w:sz w:val="20"/>
        </w:rPr>
        <w:t xml:space="preserve">Observation </w:t>
      </w:r>
      <w:r w:rsidR="001B695A">
        <w:rPr>
          <w:rFonts w:eastAsiaTheme="minorEastAsia" w:hint="eastAsia"/>
          <w:b/>
          <w:sz w:val="20"/>
          <w:lang w:eastAsia="zh-CN"/>
        </w:rPr>
        <w:t>4</w:t>
      </w:r>
      <w:r w:rsidRPr="00CF174D">
        <w:rPr>
          <w:b/>
          <w:sz w:val="20"/>
        </w:rPr>
        <w:t xml:space="preserve">: It is straightforward to use different BH RLC channels for different SRB types in BH link, since different LCHs are used for different SRBs in the access link. </w:t>
      </w:r>
    </w:p>
    <w:p w14:paraId="17648408" w14:textId="4804B832" w:rsidR="00F32FC2" w:rsidRPr="00AF22DF" w:rsidRDefault="00F32FC2" w:rsidP="00CF174D">
      <w:pPr>
        <w:spacing w:after="360"/>
        <w:rPr>
          <w:b/>
        </w:rPr>
      </w:pPr>
      <w:r w:rsidRPr="00CF174D">
        <w:rPr>
          <w:b/>
          <w:sz w:val="20"/>
        </w:rPr>
        <w:lastRenderedPageBreak/>
        <w:t xml:space="preserve">Proposal </w:t>
      </w:r>
      <w:r w:rsidR="00554E60">
        <w:rPr>
          <w:rFonts w:eastAsiaTheme="minorEastAsia"/>
          <w:b/>
          <w:sz w:val="20"/>
          <w:lang w:eastAsia="zh-CN"/>
        </w:rPr>
        <w:t>4</w:t>
      </w:r>
      <w:r w:rsidRPr="00CF174D">
        <w:rPr>
          <w:b/>
          <w:sz w:val="20"/>
        </w:rPr>
        <w:t>: For control plane, the SRB type should also be taken into account for CP bearer mapping.</w:t>
      </w:r>
      <w:r>
        <w:rPr>
          <w:b/>
        </w:rPr>
        <w:t xml:space="preserve"> </w:t>
      </w:r>
    </w:p>
    <w:p w14:paraId="0629D9C9" w14:textId="77777777" w:rsidR="00F32FC2" w:rsidRPr="001413E0" w:rsidRDefault="00F32FC2" w:rsidP="00F32FC2">
      <w:pPr>
        <w:pStyle w:val="2"/>
        <w:tabs>
          <w:tab w:val="clear" w:pos="0"/>
          <w:tab w:val="num" w:pos="718"/>
          <w:tab w:val="num" w:pos="851"/>
        </w:tabs>
        <w:overflowPunct w:val="0"/>
        <w:autoSpaceDE w:val="0"/>
        <w:autoSpaceDN w:val="0"/>
        <w:adjustRightInd w:val="0"/>
        <w:spacing w:before="200" w:after="180"/>
        <w:textAlignment w:val="baseline"/>
      </w:pPr>
      <w:r w:rsidRPr="001413E0">
        <w:t>RLC channel used for the transmission of MT SRB and DU F1AP on the link</w:t>
      </w:r>
      <w:r w:rsidR="00E12191">
        <w:t xml:space="preserve"> between IAB node and its parent node</w:t>
      </w:r>
    </w:p>
    <w:p w14:paraId="0E94B450" w14:textId="77777777" w:rsidR="00F32FC2" w:rsidRPr="00CF174D" w:rsidRDefault="00F32FC2" w:rsidP="00F32FC2">
      <w:pPr>
        <w:rPr>
          <w:sz w:val="20"/>
        </w:rPr>
      </w:pPr>
      <w:r w:rsidRPr="00CF174D">
        <w:rPr>
          <w:sz w:val="20"/>
        </w:rPr>
        <w:t>On the link between IAB node and its parent node, IAB MT can transmit two types of CP signalling, including its own RRC message and DU’s F1AP message, as shown in figure 1.</w:t>
      </w:r>
    </w:p>
    <w:p w14:paraId="79D60EB1" w14:textId="77777777" w:rsidR="00F32FC2" w:rsidRDefault="00F32FC2" w:rsidP="00F32FC2">
      <w:pPr>
        <w:keepNext/>
        <w:jc w:val="center"/>
      </w:pPr>
      <w:r>
        <w:object w:dxaOrig="6331" w:dyaOrig="4636" w14:anchorId="18FCE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8pt;height:121.1pt" o:ole="">
            <v:imagedata r:id="rId8" o:title=""/>
          </v:shape>
          <o:OLEObject Type="Embed" ProgID="Visio.Drawing.15" ShapeID="_x0000_i1025" DrawAspect="Content" ObjectID="_1627458447" r:id="rId9"/>
        </w:object>
      </w:r>
    </w:p>
    <w:p w14:paraId="23FE8DE5" w14:textId="77777777" w:rsidR="00F32FC2" w:rsidRPr="00CF174D" w:rsidRDefault="00F32FC2" w:rsidP="00AC0B3A">
      <w:pPr>
        <w:pStyle w:val="af3"/>
        <w:jc w:val="center"/>
        <w:rPr>
          <w:sz w:val="20"/>
          <w:lang w:val="en-GB"/>
        </w:rPr>
      </w:pPr>
      <w:r w:rsidRPr="00CF174D">
        <w:rPr>
          <w:sz w:val="20"/>
          <w:lang w:val="en-GB"/>
        </w:rPr>
        <w:t xml:space="preserve">Figure </w:t>
      </w:r>
      <w:r w:rsidR="00110DF8" w:rsidRPr="00CF174D">
        <w:rPr>
          <w:sz w:val="20"/>
          <w:lang w:val="en-GB"/>
        </w:rPr>
        <w:fldChar w:fldCharType="begin"/>
      </w:r>
      <w:r w:rsidRPr="00CF174D">
        <w:rPr>
          <w:sz w:val="20"/>
          <w:lang w:val="en-GB"/>
        </w:rPr>
        <w:instrText xml:space="preserve"> SEQ Figure \* ARABIC </w:instrText>
      </w:r>
      <w:r w:rsidR="00110DF8" w:rsidRPr="00CF174D">
        <w:rPr>
          <w:sz w:val="20"/>
          <w:lang w:val="en-GB"/>
        </w:rPr>
        <w:fldChar w:fldCharType="separate"/>
      </w:r>
      <w:r w:rsidRPr="00CF174D">
        <w:rPr>
          <w:sz w:val="20"/>
          <w:lang w:val="en-GB"/>
        </w:rPr>
        <w:t>1</w:t>
      </w:r>
      <w:r w:rsidR="00110DF8" w:rsidRPr="00CF174D">
        <w:rPr>
          <w:sz w:val="20"/>
          <w:lang w:val="en-GB"/>
        </w:rPr>
        <w:fldChar w:fldCharType="end"/>
      </w:r>
      <w:r w:rsidRPr="00CF174D">
        <w:rPr>
          <w:sz w:val="20"/>
          <w:lang w:val="en-GB"/>
        </w:rPr>
        <w:t xml:space="preserve"> Signallings transmitted between IAB node and its parent node</w:t>
      </w:r>
    </w:p>
    <w:p w14:paraId="77964BC0" w14:textId="77777777" w:rsidR="00F32FC2" w:rsidRPr="00CF174D" w:rsidRDefault="00F32FC2" w:rsidP="00AC0B3A">
      <w:pPr>
        <w:spacing w:after="120"/>
        <w:rPr>
          <w:sz w:val="20"/>
        </w:rPr>
      </w:pPr>
      <w:r w:rsidRPr="00CF174D">
        <w:rPr>
          <w:sz w:val="20"/>
        </w:rPr>
        <w:t xml:space="preserve">As discussed in </w:t>
      </w:r>
      <w:r w:rsidR="00554E60">
        <w:fldChar w:fldCharType="begin"/>
      </w:r>
      <w:r w:rsidR="00554E60">
        <w:instrText xml:space="preserve"> REF _Ref14366518 \r \h  \* MERGEFORMAT </w:instrText>
      </w:r>
      <w:r w:rsidR="00554E60">
        <w:fldChar w:fldCharType="separate"/>
      </w:r>
      <w:r w:rsidRPr="00CF174D">
        <w:rPr>
          <w:sz w:val="20"/>
        </w:rPr>
        <w:t>[2]</w:t>
      </w:r>
      <w:r w:rsidR="00554E60">
        <w:fldChar w:fldCharType="end"/>
      </w:r>
      <w:r w:rsidRPr="00CF174D">
        <w:rPr>
          <w:sz w:val="20"/>
        </w:rPr>
        <w:t xml:space="preserve">, it is better for IAB MT to transmit its own traffic on access RLC channel different from other backhaul traffic. The IAB MT’s access traffic includes its own CP traffic, i.e. RRC message. And the F1AP message terminated at IAB node DU belongs to its backhaul traffic. </w:t>
      </w:r>
    </w:p>
    <w:p w14:paraId="5BE5027A" w14:textId="781B3B17" w:rsidR="00F32FC2" w:rsidRPr="00CF174D" w:rsidRDefault="00F32FC2" w:rsidP="00AC0B3A">
      <w:pPr>
        <w:spacing w:after="120"/>
        <w:rPr>
          <w:sz w:val="20"/>
        </w:rPr>
      </w:pPr>
      <w:r w:rsidRPr="00CF174D">
        <w:rPr>
          <w:sz w:val="20"/>
        </w:rPr>
        <w:t>If IAB MT’s RRC message and DU’s F1AP message share the same RLC channel on the link</w:t>
      </w:r>
      <w:r w:rsidR="00FC3A56">
        <w:rPr>
          <w:sz w:val="20"/>
        </w:rPr>
        <w:t xml:space="preserve"> between IAB node and its parent node</w:t>
      </w:r>
      <w:r w:rsidRPr="00CF174D">
        <w:rPr>
          <w:sz w:val="20"/>
        </w:rPr>
        <w:t>, an additional signalling type indication needs to be carried in RLC header to enable the receiving RLC entity deciding to which upper layer entity (i.e. BAP layer, or PDCP layer) the received RLC SDU should be delivered, which will cause additional standardization impacts. Therefore, we propose that:</w:t>
      </w:r>
    </w:p>
    <w:p w14:paraId="7B9CFABA" w14:textId="47B6D4E5" w:rsidR="00F32FC2" w:rsidRPr="00CF174D" w:rsidRDefault="00F32FC2" w:rsidP="00F32FC2">
      <w:pPr>
        <w:rPr>
          <w:b/>
          <w:sz w:val="20"/>
        </w:rPr>
      </w:pPr>
      <w:r w:rsidRPr="00CF174D">
        <w:rPr>
          <w:b/>
          <w:sz w:val="20"/>
        </w:rPr>
        <w:t xml:space="preserve">Proposal </w:t>
      </w:r>
      <w:r w:rsidR="00554E60">
        <w:rPr>
          <w:rFonts w:eastAsiaTheme="minorEastAsia"/>
          <w:b/>
          <w:sz w:val="20"/>
          <w:lang w:eastAsia="zh-CN"/>
        </w:rPr>
        <w:t>5</w:t>
      </w:r>
      <w:r w:rsidRPr="00CF174D">
        <w:rPr>
          <w:b/>
          <w:sz w:val="20"/>
        </w:rPr>
        <w:t xml:space="preserve">: The IAB node MT’s RRC messages </w:t>
      </w:r>
      <w:r w:rsidR="001B695A">
        <w:rPr>
          <w:rFonts w:eastAsiaTheme="minorEastAsia" w:hint="eastAsia"/>
          <w:b/>
          <w:sz w:val="20"/>
          <w:lang w:eastAsia="zh-CN"/>
        </w:rPr>
        <w:t>use</w:t>
      </w:r>
      <w:r w:rsidRPr="00CF174D">
        <w:rPr>
          <w:b/>
          <w:sz w:val="20"/>
        </w:rPr>
        <w:t xml:space="preserve"> the access RLC channels which are different from the BH RLC channels used for DU’s F1AP messages</w:t>
      </w:r>
      <w:r w:rsidR="00CA73EB">
        <w:rPr>
          <w:b/>
          <w:sz w:val="20"/>
        </w:rPr>
        <w:t>,</w:t>
      </w:r>
      <w:r w:rsidR="00AC0B3A" w:rsidRPr="00CF174D">
        <w:rPr>
          <w:b/>
          <w:sz w:val="20"/>
        </w:rPr>
        <w:t xml:space="preserve"> on the link between the IAB node and its parent node</w:t>
      </w:r>
      <w:r w:rsidRPr="00CF174D">
        <w:rPr>
          <w:b/>
          <w:sz w:val="20"/>
        </w:rPr>
        <w:t xml:space="preserve">. </w:t>
      </w:r>
    </w:p>
    <w:bookmarkEnd w:id="4"/>
    <w:bookmarkEnd w:id="5"/>
    <w:bookmarkEnd w:id="6"/>
    <w:p w14:paraId="504BADCD"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0257719C" w14:textId="77777777" w:rsidR="003470BF" w:rsidRPr="00CF174D" w:rsidRDefault="00657A93" w:rsidP="00CF174D">
      <w:pPr>
        <w:spacing w:after="120"/>
        <w:rPr>
          <w:rFonts w:eastAsia="宋体"/>
          <w:sz w:val="20"/>
          <w:lang w:eastAsia="zh-CN"/>
        </w:rPr>
      </w:pPr>
      <w:r w:rsidRPr="00CF174D">
        <w:rPr>
          <w:rFonts w:eastAsia="宋体"/>
          <w:kern w:val="2"/>
          <w:sz w:val="20"/>
          <w:lang w:eastAsia="zh-CN"/>
        </w:rPr>
        <w:t xml:space="preserve">This </w:t>
      </w:r>
      <w:r w:rsidR="009934AF" w:rsidRPr="00CF174D">
        <w:rPr>
          <w:rFonts w:eastAsia="宋体"/>
          <w:kern w:val="2"/>
          <w:sz w:val="20"/>
          <w:lang w:eastAsia="zh-CN"/>
        </w:rPr>
        <w:t xml:space="preserve">paper </w:t>
      </w:r>
      <w:r w:rsidR="000805D8" w:rsidRPr="00CF174D">
        <w:rPr>
          <w:rFonts w:eastAsia="宋体"/>
          <w:sz w:val="20"/>
          <w:lang w:eastAsia="zh-CN"/>
        </w:rPr>
        <w:t>mainly</w:t>
      </w:r>
      <w:r w:rsidR="005A6114" w:rsidRPr="00CF174D">
        <w:rPr>
          <w:rFonts w:eastAsia="宋体" w:hint="eastAsia"/>
          <w:sz w:val="20"/>
          <w:lang w:eastAsia="zh-CN"/>
        </w:rPr>
        <w:t xml:space="preserve"> </w:t>
      </w:r>
      <w:r w:rsidR="008F1BAA" w:rsidRPr="00CF174D">
        <w:rPr>
          <w:rFonts w:eastAsia="Times New Roman"/>
          <w:sz w:val="20"/>
        </w:rPr>
        <w:t xml:space="preserve">discuss </w:t>
      </w:r>
      <w:r w:rsidR="00F37992" w:rsidRPr="00CF174D">
        <w:rPr>
          <w:rFonts w:eastAsia="Yu Mincho"/>
          <w:sz w:val="20"/>
        </w:rPr>
        <w:t>the remaining issues on CP bearer mapping</w:t>
      </w:r>
      <w:r w:rsidR="006A01FC" w:rsidRPr="00CF174D">
        <w:rPr>
          <w:rFonts w:eastAsia="宋体"/>
          <w:sz w:val="20"/>
          <w:lang w:eastAsia="zh-CN"/>
        </w:rPr>
        <w:t>.</w:t>
      </w:r>
      <w:r w:rsidR="006A01FC" w:rsidRPr="00CF174D">
        <w:rPr>
          <w:rFonts w:eastAsia="宋体" w:hint="eastAsia"/>
          <w:sz w:val="20"/>
          <w:lang w:eastAsia="zh-CN"/>
        </w:rPr>
        <w:t xml:space="preserve"> </w:t>
      </w:r>
      <w:r w:rsidR="003470BF" w:rsidRPr="00CF174D">
        <w:rPr>
          <w:rFonts w:eastAsia="宋体"/>
          <w:sz w:val="20"/>
          <w:lang w:eastAsia="zh-CN"/>
        </w:rPr>
        <w:t xml:space="preserve">Based on the above </w:t>
      </w:r>
      <w:r w:rsidR="00B00BF8" w:rsidRPr="00CF174D">
        <w:rPr>
          <w:rFonts w:eastAsia="宋体" w:hint="eastAsia"/>
          <w:sz w:val="20"/>
          <w:lang w:eastAsia="zh-CN"/>
        </w:rPr>
        <w:t>discussion</w:t>
      </w:r>
      <w:r w:rsidR="003470BF" w:rsidRPr="00CF174D">
        <w:rPr>
          <w:rFonts w:eastAsia="宋体"/>
          <w:sz w:val="20"/>
          <w:lang w:eastAsia="zh-CN"/>
        </w:rPr>
        <w:t xml:space="preserve">, we have </w:t>
      </w:r>
      <w:r w:rsidR="009C4503" w:rsidRPr="00CF174D">
        <w:rPr>
          <w:rFonts w:eastAsia="宋体"/>
          <w:sz w:val="20"/>
          <w:lang w:eastAsia="zh-CN"/>
        </w:rPr>
        <w:t xml:space="preserve">the </w:t>
      </w:r>
      <w:r w:rsidR="003470BF" w:rsidRPr="00CF174D">
        <w:rPr>
          <w:rFonts w:eastAsia="宋体"/>
          <w:sz w:val="20"/>
          <w:lang w:eastAsia="zh-CN"/>
        </w:rPr>
        <w:t>following</w:t>
      </w:r>
      <w:r w:rsidR="009C4503" w:rsidRPr="00CF174D">
        <w:rPr>
          <w:rFonts w:eastAsia="宋体" w:hint="eastAsia"/>
          <w:sz w:val="20"/>
          <w:lang w:eastAsia="zh-CN"/>
        </w:rPr>
        <w:t xml:space="preserve"> observation</w:t>
      </w:r>
      <w:r w:rsidR="005765B8" w:rsidRPr="00CF174D">
        <w:rPr>
          <w:rFonts w:eastAsia="宋体"/>
          <w:sz w:val="20"/>
          <w:lang w:eastAsia="zh-CN"/>
        </w:rPr>
        <w:t>s</w:t>
      </w:r>
      <w:r w:rsidR="006A01FC" w:rsidRPr="00CF174D">
        <w:rPr>
          <w:rFonts w:eastAsia="宋体" w:hint="eastAsia"/>
          <w:sz w:val="20"/>
          <w:lang w:eastAsia="zh-CN"/>
        </w:rPr>
        <w:t xml:space="preserve"> and</w:t>
      </w:r>
      <w:r w:rsidR="003470BF" w:rsidRPr="00CF174D">
        <w:rPr>
          <w:rFonts w:eastAsia="宋体"/>
          <w:sz w:val="20"/>
          <w:lang w:eastAsia="zh-CN"/>
        </w:rPr>
        <w:t xml:space="preserve"> proposals:</w:t>
      </w:r>
    </w:p>
    <w:p w14:paraId="78972684" w14:textId="77777777" w:rsidR="0036666D" w:rsidRPr="0036666D" w:rsidRDefault="0036666D" w:rsidP="0036666D">
      <w:pPr>
        <w:spacing w:before="120" w:after="360"/>
        <w:rPr>
          <w:rFonts w:eastAsiaTheme="minorEastAsia"/>
          <w:b/>
          <w:sz w:val="20"/>
          <w:lang w:eastAsia="zh-CN"/>
        </w:rPr>
      </w:pPr>
      <w:r w:rsidRPr="0036666D">
        <w:rPr>
          <w:rFonts w:eastAsiaTheme="minorEastAsia"/>
          <w:b/>
          <w:sz w:val="20"/>
          <w:lang w:eastAsia="zh-CN"/>
        </w:rPr>
        <w:t xml:space="preserve">Observation 1: Between each IAB node and IAB donor, there are one SCTP stream for non-UE associated F1AP message, and one or multiple SCTP streams for UE-associated F1AP message. </w:t>
      </w:r>
    </w:p>
    <w:p w14:paraId="59AD83CC" w14:textId="77777777" w:rsidR="0036666D" w:rsidRPr="0036666D" w:rsidRDefault="0036666D" w:rsidP="0036666D">
      <w:pPr>
        <w:spacing w:before="120" w:after="360"/>
        <w:rPr>
          <w:rFonts w:eastAsiaTheme="minorEastAsia"/>
          <w:b/>
          <w:sz w:val="20"/>
          <w:lang w:eastAsia="zh-CN"/>
        </w:rPr>
      </w:pPr>
      <w:r>
        <w:rPr>
          <w:rFonts w:eastAsiaTheme="minorEastAsia" w:hint="eastAsia"/>
          <w:b/>
          <w:sz w:val="20"/>
          <w:lang w:eastAsia="zh-CN"/>
        </w:rPr>
        <w:t>Observation</w:t>
      </w:r>
      <w:r w:rsidRPr="0036666D">
        <w:rPr>
          <w:rFonts w:eastAsiaTheme="minorEastAsia"/>
          <w:b/>
          <w:sz w:val="20"/>
          <w:lang w:eastAsia="zh-CN"/>
        </w:rPr>
        <w:t xml:space="preserve"> 2: Non UE-associated F1AP message can be mapped into a higher priority BH RLC channel than those used for UE-associated F1AP message, and this can be done by network implementation.</w:t>
      </w:r>
    </w:p>
    <w:p w14:paraId="70A60E09" w14:textId="77777777" w:rsidR="0036666D" w:rsidRPr="0036666D" w:rsidRDefault="0036666D" w:rsidP="0036666D">
      <w:pPr>
        <w:spacing w:before="120" w:after="360"/>
        <w:rPr>
          <w:rFonts w:eastAsiaTheme="minorEastAsia"/>
          <w:b/>
          <w:sz w:val="20"/>
          <w:lang w:eastAsia="zh-CN"/>
        </w:rPr>
      </w:pPr>
      <w:r>
        <w:rPr>
          <w:rFonts w:eastAsiaTheme="minorEastAsia" w:hint="eastAsia"/>
          <w:b/>
          <w:sz w:val="20"/>
          <w:lang w:eastAsia="zh-CN"/>
        </w:rPr>
        <w:t>Observation</w:t>
      </w:r>
      <w:r w:rsidRPr="0036666D">
        <w:rPr>
          <w:rFonts w:eastAsiaTheme="minorEastAsia"/>
          <w:b/>
          <w:sz w:val="20"/>
          <w:lang w:eastAsia="zh-CN"/>
        </w:rPr>
        <w:t xml:space="preserve"> 3: Based on the RAN3 agreements and specifications, the UE-associated F1AP messages are allowed to be mapped into different BH RLC channels by using different SCTP streams. </w:t>
      </w:r>
    </w:p>
    <w:p w14:paraId="2D7562CF" w14:textId="77777777" w:rsidR="0036666D" w:rsidRPr="0036666D" w:rsidRDefault="0036666D" w:rsidP="0036666D">
      <w:pPr>
        <w:spacing w:before="120" w:after="360"/>
        <w:rPr>
          <w:rFonts w:eastAsiaTheme="minorEastAsia"/>
          <w:b/>
          <w:sz w:val="20"/>
          <w:lang w:eastAsia="zh-CN"/>
        </w:rPr>
      </w:pPr>
      <w:r w:rsidRPr="0036666D">
        <w:rPr>
          <w:rFonts w:eastAsiaTheme="minorEastAsia"/>
          <w:b/>
          <w:sz w:val="20"/>
          <w:lang w:eastAsia="zh-CN"/>
        </w:rPr>
        <w:t xml:space="preserve">Observation </w:t>
      </w:r>
      <w:r>
        <w:rPr>
          <w:rFonts w:eastAsiaTheme="minorEastAsia" w:hint="eastAsia"/>
          <w:b/>
          <w:sz w:val="20"/>
          <w:lang w:eastAsia="zh-CN"/>
        </w:rPr>
        <w:t>4</w:t>
      </w:r>
      <w:r w:rsidRPr="0036666D">
        <w:rPr>
          <w:rFonts w:eastAsiaTheme="minorEastAsia"/>
          <w:b/>
          <w:sz w:val="20"/>
          <w:lang w:eastAsia="zh-CN"/>
        </w:rPr>
        <w:t xml:space="preserve">: It is straightforward to use different BH RLC channels for different SRB types in BH link, since different LCHs are used for different SRBs in the access link. </w:t>
      </w:r>
    </w:p>
    <w:p w14:paraId="309BDE08" w14:textId="77777777" w:rsidR="0036666D" w:rsidRPr="00CF174D" w:rsidRDefault="0036666D" w:rsidP="0036666D">
      <w:pPr>
        <w:spacing w:line="360" w:lineRule="auto"/>
        <w:rPr>
          <w:rFonts w:eastAsia="Dotum"/>
          <w:b/>
          <w:bCs/>
          <w:sz w:val="20"/>
        </w:rPr>
      </w:pPr>
      <w:r w:rsidRPr="00CF174D">
        <w:rPr>
          <w:rFonts w:eastAsia="Yu Mincho"/>
          <w:b/>
          <w:sz w:val="20"/>
        </w:rPr>
        <w:t xml:space="preserve">Proposal 1: Both </w:t>
      </w:r>
      <w:r w:rsidRPr="00CF174D">
        <w:rPr>
          <w:rFonts w:eastAsia="Dotum"/>
          <w:b/>
          <w:bCs/>
          <w:sz w:val="20"/>
        </w:rPr>
        <w:t xml:space="preserve">1:1 and N:1 bearer mapping need to be considered for CP in Rel-16 IAB WI. </w:t>
      </w:r>
    </w:p>
    <w:p w14:paraId="1B675C3F" w14:textId="77777777" w:rsidR="0036666D" w:rsidRPr="00CF174D" w:rsidRDefault="0036666D" w:rsidP="0036666D">
      <w:pPr>
        <w:spacing w:before="120" w:after="360"/>
        <w:rPr>
          <w:rFonts w:eastAsia="Yu Mincho"/>
          <w:b/>
          <w:sz w:val="20"/>
        </w:rPr>
      </w:pPr>
      <w:r>
        <w:rPr>
          <w:rFonts w:eastAsiaTheme="minorEastAsia"/>
          <w:b/>
          <w:sz w:val="20"/>
          <w:lang w:eastAsia="zh-CN"/>
        </w:rPr>
        <w:t>Proposal</w:t>
      </w:r>
      <w:r w:rsidRPr="00CF174D">
        <w:rPr>
          <w:rFonts w:eastAsia="Yu Mincho"/>
          <w:b/>
          <w:sz w:val="20"/>
        </w:rPr>
        <w:t xml:space="preserve"> </w:t>
      </w:r>
      <w:r>
        <w:rPr>
          <w:rFonts w:eastAsia="Yu Mincho"/>
          <w:b/>
          <w:sz w:val="20"/>
        </w:rPr>
        <w:t>2</w:t>
      </w:r>
      <w:r w:rsidRPr="00CF174D">
        <w:rPr>
          <w:rFonts w:eastAsia="Yu Mincho"/>
          <w:b/>
          <w:sz w:val="20"/>
        </w:rPr>
        <w:t xml:space="preserve">: For an </w:t>
      </w:r>
      <w:r w:rsidRPr="00CF174D">
        <w:rPr>
          <w:b/>
          <w:sz w:val="20"/>
        </w:rPr>
        <w:t>intermediate IAB node</w:t>
      </w:r>
      <w:r w:rsidRPr="00CF174D">
        <w:rPr>
          <w:rFonts w:eastAsia="Yu Mincho"/>
          <w:b/>
          <w:sz w:val="20"/>
        </w:rPr>
        <w:t xml:space="preserve">, </w:t>
      </w:r>
      <w:r>
        <w:rPr>
          <w:rFonts w:eastAsia="Yu Mincho"/>
          <w:b/>
          <w:sz w:val="20"/>
        </w:rPr>
        <w:t xml:space="preserve">the </w:t>
      </w:r>
      <w:r w:rsidRPr="00CF174D">
        <w:rPr>
          <w:rFonts w:eastAsia="Yu Mincho"/>
          <w:b/>
          <w:sz w:val="20"/>
        </w:rPr>
        <w:t>F1</w:t>
      </w:r>
      <w:r>
        <w:rPr>
          <w:rFonts w:eastAsia="Yu Mincho"/>
          <w:b/>
          <w:sz w:val="20"/>
        </w:rPr>
        <w:t>AP</w:t>
      </w:r>
      <w:r w:rsidRPr="00CF174D">
        <w:rPr>
          <w:rFonts w:eastAsia="Yu Mincho"/>
          <w:b/>
          <w:sz w:val="20"/>
        </w:rPr>
        <w:t xml:space="preserve"> messages with different number hops </w:t>
      </w:r>
      <w:r>
        <w:rPr>
          <w:rFonts w:eastAsiaTheme="minorEastAsia"/>
          <w:b/>
          <w:sz w:val="20"/>
          <w:lang w:eastAsia="zh-CN"/>
        </w:rPr>
        <w:t>should</w:t>
      </w:r>
      <w:r w:rsidRPr="00CF174D">
        <w:rPr>
          <w:rFonts w:eastAsia="Yu Mincho"/>
          <w:b/>
          <w:sz w:val="20"/>
        </w:rPr>
        <w:t xml:space="preserve"> be mapped into different BH RLC channels. </w:t>
      </w:r>
    </w:p>
    <w:p w14:paraId="674A9741" w14:textId="77777777" w:rsidR="0036666D" w:rsidRPr="00CF174D" w:rsidRDefault="0036666D" w:rsidP="0036666D">
      <w:pPr>
        <w:spacing w:after="360"/>
        <w:rPr>
          <w:rFonts w:eastAsia="Malgun Gothic"/>
          <w:b/>
          <w:bCs/>
          <w:sz w:val="20"/>
        </w:rPr>
      </w:pPr>
      <w:r w:rsidRPr="00CF174D">
        <w:rPr>
          <w:rFonts w:eastAsia="Malgun Gothic"/>
          <w:b/>
          <w:bCs/>
          <w:sz w:val="20"/>
        </w:rPr>
        <w:t xml:space="preserve">Proposal </w:t>
      </w:r>
      <w:r>
        <w:rPr>
          <w:rFonts w:eastAsiaTheme="minorEastAsia"/>
          <w:b/>
          <w:bCs/>
          <w:sz w:val="20"/>
          <w:lang w:eastAsia="zh-CN"/>
        </w:rPr>
        <w:t>3</w:t>
      </w:r>
      <w:r w:rsidRPr="00CF174D">
        <w:rPr>
          <w:rFonts w:eastAsia="Malgun Gothic"/>
          <w:b/>
          <w:bCs/>
          <w:sz w:val="20"/>
        </w:rPr>
        <w:t>: Normal UE and IAB node MT should be differentiated for control signaling transmission.</w:t>
      </w:r>
    </w:p>
    <w:p w14:paraId="23A59CD6" w14:textId="77777777" w:rsidR="0036666D" w:rsidRPr="00AF22DF" w:rsidRDefault="0036666D" w:rsidP="0036666D">
      <w:pPr>
        <w:spacing w:after="360"/>
        <w:rPr>
          <w:b/>
        </w:rPr>
      </w:pPr>
      <w:r w:rsidRPr="00CF174D">
        <w:rPr>
          <w:b/>
          <w:sz w:val="20"/>
        </w:rPr>
        <w:t xml:space="preserve">Proposal </w:t>
      </w:r>
      <w:r>
        <w:rPr>
          <w:rFonts w:eastAsiaTheme="minorEastAsia"/>
          <w:b/>
          <w:sz w:val="20"/>
          <w:lang w:eastAsia="zh-CN"/>
        </w:rPr>
        <w:t>4</w:t>
      </w:r>
      <w:r w:rsidRPr="00CF174D">
        <w:rPr>
          <w:b/>
          <w:sz w:val="20"/>
        </w:rPr>
        <w:t>: For control plane, the SRB type should also be taken into account for CP bearer mapping.</w:t>
      </w:r>
      <w:r>
        <w:rPr>
          <w:b/>
        </w:rPr>
        <w:t xml:space="preserve"> </w:t>
      </w:r>
    </w:p>
    <w:p w14:paraId="7FCB2B12" w14:textId="005DF280" w:rsidR="008F1BAA" w:rsidRPr="001B695A" w:rsidRDefault="0036666D" w:rsidP="00985D01">
      <w:pPr>
        <w:rPr>
          <w:b/>
          <w:sz w:val="20"/>
        </w:rPr>
      </w:pPr>
      <w:r w:rsidRPr="00CF174D">
        <w:rPr>
          <w:b/>
          <w:sz w:val="20"/>
        </w:rPr>
        <w:lastRenderedPageBreak/>
        <w:t xml:space="preserve">Proposal </w:t>
      </w:r>
      <w:r>
        <w:rPr>
          <w:rFonts w:eastAsiaTheme="minorEastAsia"/>
          <w:b/>
          <w:sz w:val="20"/>
          <w:lang w:eastAsia="zh-CN"/>
        </w:rPr>
        <w:t>5</w:t>
      </w:r>
      <w:r w:rsidRPr="00CF174D">
        <w:rPr>
          <w:b/>
          <w:sz w:val="20"/>
        </w:rPr>
        <w:t xml:space="preserve">: The IAB node MT’s RRC messages </w:t>
      </w:r>
      <w:r>
        <w:rPr>
          <w:rFonts w:eastAsiaTheme="minorEastAsia" w:hint="eastAsia"/>
          <w:b/>
          <w:sz w:val="20"/>
          <w:lang w:eastAsia="zh-CN"/>
        </w:rPr>
        <w:t>use</w:t>
      </w:r>
      <w:r w:rsidRPr="00CF174D">
        <w:rPr>
          <w:b/>
          <w:sz w:val="20"/>
        </w:rPr>
        <w:t xml:space="preserve"> the access RLC channels which are different from the BH RLC channels used for DU’s F1AP messages</w:t>
      </w:r>
      <w:r>
        <w:rPr>
          <w:b/>
          <w:sz w:val="20"/>
        </w:rPr>
        <w:t>,</w:t>
      </w:r>
      <w:r w:rsidRPr="00CF174D">
        <w:rPr>
          <w:b/>
          <w:sz w:val="20"/>
        </w:rPr>
        <w:t xml:space="preserve"> on the link between the IAB node and its parent node</w:t>
      </w:r>
      <w:r w:rsidR="001B695A" w:rsidRPr="00CF174D">
        <w:rPr>
          <w:b/>
          <w:sz w:val="20"/>
        </w:rPr>
        <w:t xml:space="preserve">. </w:t>
      </w:r>
    </w:p>
    <w:p w14:paraId="30403FC3"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bookmarkStart w:id="7" w:name="_GoBack"/>
      <w:bookmarkEnd w:id="7"/>
    </w:p>
    <w:p w14:paraId="2BDAD6CF" w14:textId="77777777" w:rsidR="00CF174D" w:rsidRPr="00F01B1A" w:rsidRDefault="00CF174D" w:rsidP="00CF174D">
      <w:pPr>
        <w:pStyle w:val="Reference"/>
        <w:numPr>
          <w:ilvl w:val="0"/>
          <w:numId w:val="13"/>
        </w:numPr>
        <w:spacing w:after="120"/>
        <w:ind w:right="0"/>
        <w:jc w:val="both"/>
        <w:rPr>
          <w:sz w:val="20"/>
        </w:rPr>
      </w:pPr>
      <w:r w:rsidRPr="00F01B1A">
        <w:rPr>
          <w:sz w:val="20"/>
        </w:rPr>
        <w:t>3GPP TS 38.472. F1 signalling transport</w:t>
      </w:r>
      <w:r w:rsidRPr="00F01B1A">
        <w:rPr>
          <w:rFonts w:hint="eastAsia"/>
          <w:sz w:val="20"/>
        </w:rPr>
        <w:t>.</w:t>
      </w:r>
    </w:p>
    <w:p w14:paraId="056F9B2B" w14:textId="48F1A935" w:rsidR="00CF174D" w:rsidRPr="00F01B1A" w:rsidRDefault="00F01B1A" w:rsidP="00F01B1A">
      <w:pPr>
        <w:pStyle w:val="Reference"/>
        <w:numPr>
          <w:ilvl w:val="0"/>
          <w:numId w:val="13"/>
        </w:numPr>
        <w:spacing w:after="120"/>
        <w:ind w:right="0"/>
        <w:jc w:val="both"/>
        <w:rPr>
          <w:sz w:val="20"/>
        </w:rPr>
      </w:pPr>
      <w:bookmarkStart w:id="8" w:name="_Ref14366518"/>
      <w:r w:rsidRPr="00F01B1A">
        <w:rPr>
          <w:sz w:val="20"/>
        </w:rPr>
        <w:t>R2-1910317, Transport of MT’s own traffic</w:t>
      </w:r>
      <w:bookmarkEnd w:id="8"/>
      <w:r w:rsidRPr="00F01B1A">
        <w:rPr>
          <w:sz w:val="20"/>
        </w:rPr>
        <w:t>, Huawei, HiSilicon, Ericsson, Samsung, LG Electronics Inc., CMCC</w:t>
      </w:r>
    </w:p>
    <w:p w14:paraId="25A07D8A" w14:textId="77777777" w:rsidR="00CF174D" w:rsidRPr="00D15EC8" w:rsidRDefault="00CF174D" w:rsidP="00CF174D">
      <w:pPr>
        <w:pStyle w:val="afff"/>
        <w:ind w:left="699" w:firstLineChars="0" w:firstLine="0"/>
        <w:jc w:val="both"/>
        <w:rPr>
          <w:sz w:val="20"/>
          <w:lang w:eastAsia="zh-CN"/>
        </w:rPr>
      </w:pPr>
    </w:p>
    <w:sectPr w:rsidR="00CF174D" w:rsidRPr="00D15EC8"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A7ACC" w14:textId="77777777" w:rsidR="00F15AA6" w:rsidRDefault="00F15AA6">
      <w:r>
        <w:separator/>
      </w:r>
    </w:p>
  </w:endnote>
  <w:endnote w:type="continuationSeparator" w:id="0">
    <w:p w14:paraId="1C59C2A4" w14:textId="77777777" w:rsidR="00F15AA6" w:rsidRDefault="00F1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033FC" w14:textId="77777777" w:rsidR="00E46BE5" w:rsidRDefault="00E46BE5">
    <w:pPr>
      <w:pStyle w:val="aa"/>
    </w:pPr>
    <w:r w:rsidRPr="00B75678">
      <w:tab/>
      <w:t xml:space="preserve"> </w:t>
    </w:r>
    <w:r w:rsidR="00110DF8">
      <w:fldChar w:fldCharType="begin"/>
    </w:r>
    <w:r>
      <w:instrText xml:space="preserve"> PAGE </w:instrText>
    </w:r>
    <w:r w:rsidR="00110DF8">
      <w:fldChar w:fldCharType="separate"/>
    </w:r>
    <w:r w:rsidR="00F01B1A">
      <w:t>4</w:t>
    </w:r>
    <w:r w:rsidR="00110DF8">
      <w:fldChar w:fldCharType="end"/>
    </w:r>
    <w:r>
      <w:rPr>
        <w:rFonts w:eastAsia="宋体" w:hint="eastAsia"/>
        <w:lang w:eastAsia="zh-CN"/>
      </w:rPr>
      <w:t>/</w:t>
    </w:r>
    <w:r w:rsidR="00110DF8">
      <w:fldChar w:fldCharType="begin"/>
    </w:r>
    <w:r>
      <w:instrText xml:space="preserve"> NUMPAGES </w:instrText>
    </w:r>
    <w:r w:rsidR="00110DF8">
      <w:fldChar w:fldCharType="separate"/>
    </w:r>
    <w:r w:rsidR="00F01B1A">
      <w:t>4</w:t>
    </w:r>
    <w:r w:rsidR="00110DF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33B6" w14:textId="77777777" w:rsidR="00F15AA6" w:rsidRDefault="00F15AA6">
      <w:r>
        <w:separator/>
      </w:r>
    </w:p>
  </w:footnote>
  <w:footnote w:type="continuationSeparator" w:id="0">
    <w:p w14:paraId="7BCF33F5" w14:textId="77777777" w:rsidR="00F15AA6" w:rsidRDefault="00F1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2D8633BE"/>
    <w:multiLevelType w:val="hybridMultilevel"/>
    <w:tmpl w:val="88DAB7F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06450F"/>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BDF65F6"/>
    <w:multiLevelType w:val="hybridMultilevel"/>
    <w:tmpl w:val="9FF023C0"/>
    <w:lvl w:ilvl="0" w:tplc="DD9A1FF8">
      <w:start w:val="1"/>
      <w:numFmt w:val="decimal"/>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5D875834"/>
    <w:multiLevelType w:val="hybridMultilevel"/>
    <w:tmpl w:val="3D2C4F8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B44C5"/>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54759C"/>
    <w:multiLevelType w:val="hybridMultilevel"/>
    <w:tmpl w:val="494AFB52"/>
    <w:lvl w:ilvl="0" w:tplc="1FBCE98A">
      <w:start w:val="3"/>
      <w:numFmt w:val="bullet"/>
      <w:lvlText w:val="-"/>
      <w:lvlJc w:val="left"/>
      <w:pPr>
        <w:ind w:left="720" w:hanging="360"/>
      </w:pPr>
      <w:rPr>
        <w:rFonts w:ascii="Arial" w:eastAsia="Dotu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7587A"/>
    <w:multiLevelType w:val="hybridMultilevel"/>
    <w:tmpl w:val="1FF8D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AA7339"/>
    <w:multiLevelType w:val="hybridMultilevel"/>
    <w:tmpl w:val="21A8776A"/>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9336FD66">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D8E46082">
      <w:start w:val="1"/>
      <w:numFmt w:val="bullet"/>
      <w:lvlText w:val="o"/>
      <w:lvlJc w:val="left"/>
      <w:pPr>
        <w:tabs>
          <w:tab w:val="num" w:pos="1440"/>
        </w:tabs>
        <w:ind w:left="1440" w:hanging="360"/>
      </w:pPr>
      <w:rPr>
        <w:rFonts w:ascii="Courier New" w:hAnsi="Courier New" w:cs="Courier New" w:hint="default"/>
      </w:rPr>
    </w:lvl>
    <w:lvl w:ilvl="2" w:tplc="ED70A71E" w:tentative="1">
      <w:start w:val="1"/>
      <w:numFmt w:val="bullet"/>
      <w:lvlText w:val=""/>
      <w:lvlJc w:val="left"/>
      <w:pPr>
        <w:tabs>
          <w:tab w:val="num" w:pos="2160"/>
        </w:tabs>
        <w:ind w:left="2160" w:hanging="360"/>
      </w:pPr>
      <w:rPr>
        <w:rFonts w:ascii="Wingdings" w:hAnsi="Wingdings" w:hint="default"/>
      </w:rPr>
    </w:lvl>
    <w:lvl w:ilvl="3" w:tplc="92287820" w:tentative="1">
      <w:start w:val="1"/>
      <w:numFmt w:val="bullet"/>
      <w:lvlText w:val=""/>
      <w:lvlJc w:val="left"/>
      <w:pPr>
        <w:tabs>
          <w:tab w:val="num" w:pos="2880"/>
        </w:tabs>
        <w:ind w:left="2880" w:hanging="360"/>
      </w:pPr>
      <w:rPr>
        <w:rFonts w:ascii="Symbol" w:hAnsi="Symbol" w:hint="default"/>
      </w:rPr>
    </w:lvl>
    <w:lvl w:ilvl="4" w:tplc="E1089BB4" w:tentative="1">
      <w:start w:val="1"/>
      <w:numFmt w:val="bullet"/>
      <w:lvlText w:val="o"/>
      <w:lvlJc w:val="left"/>
      <w:pPr>
        <w:tabs>
          <w:tab w:val="num" w:pos="3600"/>
        </w:tabs>
        <w:ind w:left="3600" w:hanging="360"/>
      </w:pPr>
      <w:rPr>
        <w:rFonts w:ascii="Courier New" w:hAnsi="Courier New" w:cs="Courier New" w:hint="default"/>
      </w:rPr>
    </w:lvl>
    <w:lvl w:ilvl="5" w:tplc="CF7EC17E" w:tentative="1">
      <w:start w:val="1"/>
      <w:numFmt w:val="bullet"/>
      <w:lvlText w:val=""/>
      <w:lvlJc w:val="left"/>
      <w:pPr>
        <w:tabs>
          <w:tab w:val="num" w:pos="4320"/>
        </w:tabs>
        <w:ind w:left="4320" w:hanging="360"/>
      </w:pPr>
      <w:rPr>
        <w:rFonts w:ascii="Wingdings" w:hAnsi="Wingdings" w:hint="default"/>
      </w:rPr>
    </w:lvl>
    <w:lvl w:ilvl="6" w:tplc="742AF428" w:tentative="1">
      <w:start w:val="1"/>
      <w:numFmt w:val="bullet"/>
      <w:lvlText w:val=""/>
      <w:lvlJc w:val="left"/>
      <w:pPr>
        <w:tabs>
          <w:tab w:val="num" w:pos="5040"/>
        </w:tabs>
        <w:ind w:left="5040" w:hanging="360"/>
      </w:pPr>
      <w:rPr>
        <w:rFonts w:ascii="Symbol" w:hAnsi="Symbol" w:hint="default"/>
      </w:rPr>
    </w:lvl>
    <w:lvl w:ilvl="7" w:tplc="3C887E7E" w:tentative="1">
      <w:start w:val="1"/>
      <w:numFmt w:val="bullet"/>
      <w:lvlText w:val="o"/>
      <w:lvlJc w:val="left"/>
      <w:pPr>
        <w:tabs>
          <w:tab w:val="num" w:pos="5760"/>
        </w:tabs>
        <w:ind w:left="5760" w:hanging="360"/>
      </w:pPr>
      <w:rPr>
        <w:rFonts w:ascii="Courier New" w:hAnsi="Courier New" w:cs="Courier New" w:hint="default"/>
      </w:rPr>
    </w:lvl>
    <w:lvl w:ilvl="8" w:tplc="3A3C8E9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A0E0A"/>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5"/>
  </w:num>
  <w:num w:numId="3">
    <w:abstractNumId w:val="19"/>
  </w:num>
  <w:num w:numId="4">
    <w:abstractNumId w:val="2"/>
  </w:num>
  <w:num w:numId="5">
    <w:abstractNumId w:val="1"/>
  </w:num>
  <w:num w:numId="6">
    <w:abstractNumId w:val="0"/>
  </w:num>
  <w:num w:numId="7">
    <w:abstractNumId w:val="7"/>
  </w:num>
  <w:num w:numId="8">
    <w:abstractNumId w:val="20"/>
  </w:num>
  <w:num w:numId="9">
    <w:abstractNumId w:val="12"/>
  </w:num>
  <w:num w:numId="10">
    <w:abstractNumId w:val="4"/>
  </w:num>
  <w:num w:numId="11">
    <w:abstractNumId w:val="3"/>
  </w:num>
  <w:num w:numId="12">
    <w:abstractNumId w:val="11"/>
  </w:num>
  <w:num w:numId="13">
    <w:abstractNumId w:val="8"/>
  </w:num>
  <w:num w:numId="14">
    <w:abstractNumId w:val="18"/>
  </w:num>
  <w:num w:numId="15">
    <w:abstractNumId w:val="22"/>
  </w:num>
  <w:num w:numId="16">
    <w:abstractNumId w:val="14"/>
  </w:num>
  <w:num w:numId="17">
    <w:abstractNumId w:val="17"/>
  </w:num>
  <w:num w:numId="18">
    <w:abstractNumId w:val="13"/>
  </w:num>
  <w:num w:numId="19">
    <w:abstractNumId w:val="16"/>
  </w:num>
  <w:num w:numId="20">
    <w:abstractNumId w:val="9"/>
  </w:num>
  <w:num w:numId="21">
    <w:abstractNumId w:val="6"/>
  </w:num>
  <w:num w:numId="22">
    <w:abstractNumId w:val="10"/>
  </w:num>
  <w:num w:numId="2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7B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5C5"/>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898"/>
    <w:rsid w:val="00020AF3"/>
    <w:rsid w:val="00020C2F"/>
    <w:rsid w:val="00020DC3"/>
    <w:rsid w:val="0002104D"/>
    <w:rsid w:val="00021252"/>
    <w:rsid w:val="0002128A"/>
    <w:rsid w:val="000212D1"/>
    <w:rsid w:val="00021B6B"/>
    <w:rsid w:val="00021D3A"/>
    <w:rsid w:val="00022050"/>
    <w:rsid w:val="00022494"/>
    <w:rsid w:val="00022629"/>
    <w:rsid w:val="000229B3"/>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6B2"/>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0F8D"/>
    <w:rsid w:val="00031109"/>
    <w:rsid w:val="00031344"/>
    <w:rsid w:val="000313C1"/>
    <w:rsid w:val="00031556"/>
    <w:rsid w:val="00031605"/>
    <w:rsid w:val="000319CD"/>
    <w:rsid w:val="00031C6E"/>
    <w:rsid w:val="00031C9A"/>
    <w:rsid w:val="00031DCA"/>
    <w:rsid w:val="00031F06"/>
    <w:rsid w:val="000321C8"/>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9A4"/>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8C8"/>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0E89"/>
    <w:rsid w:val="000710D1"/>
    <w:rsid w:val="00071259"/>
    <w:rsid w:val="00071841"/>
    <w:rsid w:val="00071AC9"/>
    <w:rsid w:val="00071C89"/>
    <w:rsid w:val="00072244"/>
    <w:rsid w:val="000722B9"/>
    <w:rsid w:val="00072521"/>
    <w:rsid w:val="00072EDF"/>
    <w:rsid w:val="00073203"/>
    <w:rsid w:val="0007327A"/>
    <w:rsid w:val="00073825"/>
    <w:rsid w:val="0007383F"/>
    <w:rsid w:val="0007396A"/>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1D01"/>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387"/>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33C"/>
    <w:rsid w:val="00097585"/>
    <w:rsid w:val="00097964"/>
    <w:rsid w:val="00097992"/>
    <w:rsid w:val="00097D55"/>
    <w:rsid w:val="00097DA6"/>
    <w:rsid w:val="000A123B"/>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0D1"/>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8CA"/>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8E4"/>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1F"/>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07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465"/>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D9B"/>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DF8"/>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0A"/>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17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4F2A"/>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6F9"/>
    <w:rsid w:val="001748FD"/>
    <w:rsid w:val="001749D1"/>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0FB"/>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0CA"/>
    <w:rsid w:val="001B511A"/>
    <w:rsid w:val="001B5246"/>
    <w:rsid w:val="001B5574"/>
    <w:rsid w:val="001B570A"/>
    <w:rsid w:val="001B5CEF"/>
    <w:rsid w:val="001B6380"/>
    <w:rsid w:val="001B6883"/>
    <w:rsid w:val="001B68F2"/>
    <w:rsid w:val="001B695A"/>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746"/>
    <w:rsid w:val="001C2953"/>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1CD"/>
    <w:rsid w:val="001C6222"/>
    <w:rsid w:val="001C64F0"/>
    <w:rsid w:val="001C68C2"/>
    <w:rsid w:val="001C6923"/>
    <w:rsid w:val="001C6B2A"/>
    <w:rsid w:val="001C6C16"/>
    <w:rsid w:val="001C6CDC"/>
    <w:rsid w:val="001C6DF7"/>
    <w:rsid w:val="001C7016"/>
    <w:rsid w:val="001C749C"/>
    <w:rsid w:val="001C74EF"/>
    <w:rsid w:val="001C7BE5"/>
    <w:rsid w:val="001C7F2E"/>
    <w:rsid w:val="001C7F91"/>
    <w:rsid w:val="001D0696"/>
    <w:rsid w:val="001D0A75"/>
    <w:rsid w:val="001D11A4"/>
    <w:rsid w:val="001D13A9"/>
    <w:rsid w:val="001D143B"/>
    <w:rsid w:val="001D1DD8"/>
    <w:rsid w:val="001D1EAA"/>
    <w:rsid w:val="001D214E"/>
    <w:rsid w:val="001D265D"/>
    <w:rsid w:val="001D2A04"/>
    <w:rsid w:val="001D2B39"/>
    <w:rsid w:val="001D369D"/>
    <w:rsid w:val="001D378E"/>
    <w:rsid w:val="001D3826"/>
    <w:rsid w:val="001D38B3"/>
    <w:rsid w:val="001D39C6"/>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6FE1"/>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FD"/>
    <w:rsid w:val="00237B8A"/>
    <w:rsid w:val="00237DA7"/>
    <w:rsid w:val="00237E55"/>
    <w:rsid w:val="002404B2"/>
    <w:rsid w:val="00240769"/>
    <w:rsid w:val="0024148B"/>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E91"/>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611B"/>
    <w:rsid w:val="00276352"/>
    <w:rsid w:val="002764D8"/>
    <w:rsid w:val="00276703"/>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7D"/>
    <w:rsid w:val="00287FD9"/>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1F8A"/>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590"/>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0FAA"/>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329"/>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E6"/>
    <w:rsid w:val="002E64EE"/>
    <w:rsid w:val="002E68CC"/>
    <w:rsid w:val="002E74B9"/>
    <w:rsid w:val="002E7760"/>
    <w:rsid w:val="002E7965"/>
    <w:rsid w:val="002E7AAE"/>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4D5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1D86"/>
    <w:rsid w:val="003120BA"/>
    <w:rsid w:val="0031262E"/>
    <w:rsid w:val="0031267C"/>
    <w:rsid w:val="00312856"/>
    <w:rsid w:val="00312B99"/>
    <w:rsid w:val="00312CC5"/>
    <w:rsid w:val="00312E3F"/>
    <w:rsid w:val="00313432"/>
    <w:rsid w:val="00314995"/>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4"/>
    <w:rsid w:val="0034175C"/>
    <w:rsid w:val="00341762"/>
    <w:rsid w:val="00341B3C"/>
    <w:rsid w:val="00341B8C"/>
    <w:rsid w:val="00341EAA"/>
    <w:rsid w:val="00341EAD"/>
    <w:rsid w:val="0034240B"/>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873"/>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6D"/>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1D1"/>
    <w:rsid w:val="00384B65"/>
    <w:rsid w:val="00384D19"/>
    <w:rsid w:val="00384EDA"/>
    <w:rsid w:val="00384EED"/>
    <w:rsid w:val="00384F1E"/>
    <w:rsid w:val="0038515B"/>
    <w:rsid w:val="0038529D"/>
    <w:rsid w:val="0038573C"/>
    <w:rsid w:val="003858FB"/>
    <w:rsid w:val="00385A58"/>
    <w:rsid w:val="003864A0"/>
    <w:rsid w:val="0038664F"/>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219"/>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2FA"/>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82C"/>
    <w:rsid w:val="003F2930"/>
    <w:rsid w:val="003F2A91"/>
    <w:rsid w:val="003F3931"/>
    <w:rsid w:val="003F3948"/>
    <w:rsid w:val="003F481A"/>
    <w:rsid w:val="003F48D1"/>
    <w:rsid w:val="003F4B85"/>
    <w:rsid w:val="003F539A"/>
    <w:rsid w:val="003F55F9"/>
    <w:rsid w:val="003F5625"/>
    <w:rsid w:val="003F58E2"/>
    <w:rsid w:val="003F5AD3"/>
    <w:rsid w:val="003F5B25"/>
    <w:rsid w:val="003F5E19"/>
    <w:rsid w:val="003F65F2"/>
    <w:rsid w:val="003F6F15"/>
    <w:rsid w:val="003F708C"/>
    <w:rsid w:val="003F715D"/>
    <w:rsid w:val="003F75C2"/>
    <w:rsid w:val="003F79AF"/>
    <w:rsid w:val="003F79C7"/>
    <w:rsid w:val="003F7A7B"/>
    <w:rsid w:val="003F7B36"/>
    <w:rsid w:val="00400B9C"/>
    <w:rsid w:val="00400DD9"/>
    <w:rsid w:val="00401234"/>
    <w:rsid w:val="0040127D"/>
    <w:rsid w:val="00401443"/>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B3B"/>
    <w:rsid w:val="00405DBB"/>
    <w:rsid w:val="00406079"/>
    <w:rsid w:val="00406817"/>
    <w:rsid w:val="00406A9C"/>
    <w:rsid w:val="00406E1A"/>
    <w:rsid w:val="00406E4B"/>
    <w:rsid w:val="0040734E"/>
    <w:rsid w:val="004077A4"/>
    <w:rsid w:val="004077CD"/>
    <w:rsid w:val="00407869"/>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B46"/>
    <w:rsid w:val="00423292"/>
    <w:rsid w:val="00423488"/>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2DB5"/>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57F67"/>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CDC"/>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4ED"/>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0C"/>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440"/>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ADC"/>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1A9B"/>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2EE6"/>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6FC"/>
    <w:rsid w:val="00540FE9"/>
    <w:rsid w:val="00541088"/>
    <w:rsid w:val="005410F9"/>
    <w:rsid w:val="00541256"/>
    <w:rsid w:val="00541361"/>
    <w:rsid w:val="005419F4"/>
    <w:rsid w:val="00541CC2"/>
    <w:rsid w:val="00541E11"/>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247"/>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4E60"/>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B1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797"/>
    <w:rsid w:val="00572DE5"/>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45"/>
    <w:rsid w:val="005819DC"/>
    <w:rsid w:val="005824F6"/>
    <w:rsid w:val="0058254C"/>
    <w:rsid w:val="00582BD3"/>
    <w:rsid w:val="00583D3A"/>
    <w:rsid w:val="00583F77"/>
    <w:rsid w:val="00584C50"/>
    <w:rsid w:val="00584DB4"/>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1F51"/>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0B"/>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DE7"/>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6850"/>
    <w:rsid w:val="006271E7"/>
    <w:rsid w:val="00627205"/>
    <w:rsid w:val="00627463"/>
    <w:rsid w:val="006276CD"/>
    <w:rsid w:val="006278CD"/>
    <w:rsid w:val="0062794E"/>
    <w:rsid w:val="00627A61"/>
    <w:rsid w:val="006300DF"/>
    <w:rsid w:val="006302A6"/>
    <w:rsid w:val="006309BF"/>
    <w:rsid w:val="00630D2E"/>
    <w:rsid w:val="006310E5"/>
    <w:rsid w:val="00631142"/>
    <w:rsid w:val="00631181"/>
    <w:rsid w:val="006313C8"/>
    <w:rsid w:val="00631675"/>
    <w:rsid w:val="006319F7"/>
    <w:rsid w:val="00631F94"/>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4D"/>
    <w:rsid w:val="00642577"/>
    <w:rsid w:val="006426E7"/>
    <w:rsid w:val="00642ACB"/>
    <w:rsid w:val="00642C16"/>
    <w:rsid w:val="006433AD"/>
    <w:rsid w:val="00643D41"/>
    <w:rsid w:val="00643D70"/>
    <w:rsid w:val="00643E55"/>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58D"/>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9E4"/>
    <w:rsid w:val="00654A1C"/>
    <w:rsid w:val="00654D8B"/>
    <w:rsid w:val="00654EAF"/>
    <w:rsid w:val="006558BD"/>
    <w:rsid w:val="00655D41"/>
    <w:rsid w:val="00655FD7"/>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7A2"/>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8F8"/>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18E"/>
    <w:rsid w:val="006872B3"/>
    <w:rsid w:val="00687C38"/>
    <w:rsid w:val="006902EC"/>
    <w:rsid w:val="006902FA"/>
    <w:rsid w:val="0069065E"/>
    <w:rsid w:val="006906E9"/>
    <w:rsid w:val="00690D77"/>
    <w:rsid w:val="00690DE2"/>
    <w:rsid w:val="006910A5"/>
    <w:rsid w:val="00691738"/>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EFE"/>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B7"/>
    <w:rsid w:val="006B19E1"/>
    <w:rsid w:val="006B1AF2"/>
    <w:rsid w:val="006B1EEF"/>
    <w:rsid w:val="006B2167"/>
    <w:rsid w:val="006B2212"/>
    <w:rsid w:val="006B2A0F"/>
    <w:rsid w:val="006B2BA6"/>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946"/>
    <w:rsid w:val="006C0A87"/>
    <w:rsid w:val="006C10EB"/>
    <w:rsid w:val="006C1828"/>
    <w:rsid w:val="006C1A48"/>
    <w:rsid w:val="006C2142"/>
    <w:rsid w:val="006C243B"/>
    <w:rsid w:val="006C2A17"/>
    <w:rsid w:val="006C2BC5"/>
    <w:rsid w:val="006C2EDD"/>
    <w:rsid w:val="006C34D6"/>
    <w:rsid w:val="006C366D"/>
    <w:rsid w:val="006C36D0"/>
    <w:rsid w:val="006C38D3"/>
    <w:rsid w:val="006C3A11"/>
    <w:rsid w:val="006C3AAE"/>
    <w:rsid w:val="006C3BD4"/>
    <w:rsid w:val="006C3F05"/>
    <w:rsid w:val="006C4043"/>
    <w:rsid w:val="006C40A0"/>
    <w:rsid w:val="006C440F"/>
    <w:rsid w:val="006C45D6"/>
    <w:rsid w:val="006C4B17"/>
    <w:rsid w:val="006C4E61"/>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CA0"/>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202"/>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7C3"/>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8A5"/>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1C"/>
    <w:rsid w:val="0077254E"/>
    <w:rsid w:val="00772A01"/>
    <w:rsid w:val="00772D9D"/>
    <w:rsid w:val="007731A1"/>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A21"/>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6E"/>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207"/>
    <w:rsid w:val="007A1493"/>
    <w:rsid w:val="007A1CA0"/>
    <w:rsid w:val="007A22B9"/>
    <w:rsid w:val="007A288E"/>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051"/>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1AF"/>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5D1"/>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13"/>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2E1"/>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87B"/>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908"/>
    <w:rsid w:val="00824B74"/>
    <w:rsid w:val="00825471"/>
    <w:rsid w:val="00825B42"/>
    <w:rsid w:val="00825B4C"/>
    <w:rsid w:val="00825E14"/>
    <w:rsid w:val="00825F90"/>
    <w:rsid w:val="0082619D"/>
    <w:rsid w:val="0082666C"/>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110"/>
    <w:rsid w:val="00846A3C"/>
    <w:rsid w:val="00846DB0"/>
    <w:rsid w:val="00846DBF"/>
    <w:rsid w:val="00846FC8"/>
    <w:rsid w:val="00847222"/>
    <w:rsid w:val="008472BB"/>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F2"/>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DDD"/>
    <w:rsid w:val="008A35E2"/>
    <w:rsid w:val="008A3BE5"/>
    <w:rsid w:val="008A41DF"/>
    <w:rsid w:val="008A4254"/>
    <w:rsid w:val="008A4783"/>
    <w:rsid w:val="008A4A74"/>
    <w:rsid w:val="008A4D99"/>
    <w:rsid w:val="008A523D"/>
    <w:rsid w:val="008A5528"/>
    <w:rsid w:val="008A584E"/>
    <w:rsid w:val="008A64B9"/>
    <w:rsid w:val="008A6500"/>
    <w:rsid w:val="008A6502"/>
    <w:rsid w:val="008A67FD"/>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627"/>
    <w:rsid w:val="008B4871"/>
    <w:rsid w:val="008B4896"/>
    <w:rsid w:val="008B48C4"/>
    <w:rsid w:val="008B48FE"/>
    <w:rsid w:val="008B4D53"/>
    <w:rsid w:val="008B519C"/>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1B5"/>
    <w:rsid w:val="008C2299"/>
    <w:rsid w:val="008C22CA"/>
    <w:rsid w:val="008C24AD"/>
    <w:rsid w:val="008C24CC"/>
    <w:rsid w:val="008C2563"/>
    <w:rsid w:val="008C25E1"/>
    <w:rsid w:val="008C27CE"/>
    <w:rsid w:val="008C3004"/>
    <w:rsid w:val="008C301C"/>
    <w:rsid w:val="008C3419"/>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81D"/>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54F"/>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1BAA"/>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2F0C"/>
    <w:rsid w:val="009031D4"/>
    <w:rsid w:val="0090328F"/>
    <w:rsid w:val="009037F0"/>
    <w:rsid w:val="00903946"/>
    <w:rsid w:val="00904077"/>
    <w:rsid w:val="00904289"/>
    <w:rsid w:val="00904865"/>
    <w:rsid w:val="0090499E"/>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DCB"/>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5F0"/>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CFB"/>
    <w:rsid w:val="00947FB7"/>
    <w:rsid w:val="009502F8"/>
    <w:rsid w:val="00950815"/>
    <w:rsid w:val="009508ED"/>
    <w:rsid w:val="009509D8"/>
    <w:rsid w:val="00950C17"/>
    <w:rsid w:val="009513F8"/>
    <w:rsid w:val="009514F1"/>
    <w:rsid w:val="009519D3"/>
    <w:rsid w:val="00951AB5"/>
    <w:rsid w:val="00951CE8"/>
    <w:rsid w:val="00952205"/>
    <w:rsid w:val="00952303"/>
    <w:rsid w:val="0095241D"/>
    <w:rsid w:val="009524FB"/>
    <w:rsid w:val="0095251A"/>
    <w:rsid w:val="0095261D"/>
    <w:rsid w:val="009528B2"/>
    <w:rsid w:val="009528D1"/>
    <w:rsid w:val="00952B90"/>
    <w:rsid w:val="00952FE6"/>
    <w:rsid w:val="00953327"/>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57FF5"/>
    <w:rsid w:val="009601BD"/>
    <w:rsid w:val="009602A7"/>
    <w:rsid w:val="009603B8"/>
    <w:rsid w:val="00960FBE"/>
    <w:rsid w:val="009611C7"/>
    <w:rsid w:val="009612A1"/>
    <w:rsid w:val="0096149C"/>
    <w:rsid w:val="00961939"/>
    <w:rsid w:val="00961D17"/>
    <w:rsid w:val="00961DE9"/>
    <w:rsid w:val="0096211B"/>
    <w:rsid w:val="00962296"/>
    <w:rsid w:val="009624C0"/>
    <w:rsid w:val="009625AF"/>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D01"/>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1E07"/>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B4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A90"/>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6F6"/>
    <w:rsid w:val="009D182C"/>
    <w:rsid w:val="009D1945"/>
    <w:rsid w:val="009D198F"/>
    <w:rsid w:val="009D2686"/>
    <w:rsid w:val="009D2EA7"/>
    <w:rsid w:val="009D302B"/>
    <w:rsid w:val="009D3031"/>
    <w:rsid w:val="009D30C8"/>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A02"/>
    <w:rsid w:val="009D5E70"/>
    <w:rsid w:val="009D5FA2"/>
    <w:rsid w:val="009D5FEE"/>
    <w:rsid w:val="009D622A"/>
    <w:rsid w:val="009D6472"/>
    <w:rsid w:val="009D6BB1"/>
    <w:rsid w:val="009D6BFF"/>
    <w:rsid w:val="009D6CD0"/>
    <w:rsid w:val="009D75E9"/>
    <w:rsid w:val="009D76C0"/>
    <w:rsid w:val="009D7B6F"/>
    <w:rsid w:val="009D7D0C"/>
    <w:rsid w:val="009E0400"/>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A25"/>
    <w:rsid w:val="009F3B9E"/>
    <w:rsid w:val="009F3C74"/>
    <w:rsid w:val="009F3E0C"/>
    <w:rsid w:val="009F456A"/>
    <w:rsid w:val="009F4875"/>
    <w:rsid w:val="009F4896"/>
    <w:rsid w:val="009F48A9"/>
    <w:rsid w:val="009F4973"/>
    <w:rsid w:val="009F4AB3"/>
    <w:rsid w:val="009F4FE8"/>
    <w:rsid w:val="009F53E0"/>
    <w:rsid w:val="009F57D9"/>
    <w:rsid w:val="009F5BB1"/>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0D2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3D0E"/>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2F40"/>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18A"/>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BE"/>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4F0"/>
    <w:rsid w:val="00A8577C"/>
    <w:rsid w:val="00A85FC1"/>
    <w:rsid w:val="00A86032"/>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1F9F"/>
    <w:rsid w:val="00AA2248"/>
    <w:rsid w:val="00AA2457"/>
    <w:rsid w:val="00AA29BB"/>
    <w:rsid w:val="00AA2A23"/>
    <w:rsid w:val="00AA3062"/>
    <w:rsid w:val="00AA38D2"/>
    <w:rsid w:val="00AA39B2"/>
    <w:rsid w:val="00AA3C90"/>
    <w:rsid w:val="00AA4740"/>
    <w:rsid w:val="00AA4A5E"/>
    <w:rsid w:val="00AA4A95"/>
    <w:rsid w:val="00AA4E13"/>
    <w:rsid w:val="00AA4FE5"/>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9A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455"/>
    <w:rsid w:val="00AC07FD"/>
    <w:rsid w:val="00AC0B3A"/>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202"/>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96B"/>
    <w:rsid w:val="00AD1C54"/>
    <w:rsid w:val="00AD23A8"/>
    <w:rsid w:val="00AD2737"/>
    <w:rsid w:val="00AD2803"/>
    <w:rsid w:val="00AD28B2"/>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BAA"/>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D00"/>
    <w:rsid w:val="00AF7E92"/>
    <w:rsid w:val="00B00269"/>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6A"/>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05"/>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95C"/>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1CDB"/>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2C"/>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AF1"/>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740"/>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0FC4"/>
    <w:rsid w:val="00BB10A1"/>
    <w:rsid w:val="00BB10B4"/>
    <w:rsid w:val="00BB124D"/>
    <w:rsid w:val="00BB1682"/>
    <w:rsid w:val="00BB1A67"/>
    <w:rsid w:val="00BB1E47"/>
    <w:rsid w:val="00BB24C4"/>
    <w:rsid w:val="00BB2567"/>
    <w:rsid w:val="00BB2642"/>
    <w:rsid w:val="00BB26FB"/>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061"/>
    <w:rsid w:val="00BC52B1"/>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A14"/>
    <w:rsid w:val="00BE4AA1"/>
    <w:rsid w:val="00BE4B10"/>
    <w:rsid w:val="00BE4BFA"/>
    <w:rsid w:val="00BE51C5"/>
    <w:rsid w:val="00BE51F0"/>
    <w:rsid w:val="00BE6333"/>
    <w:rsid w:val="00BE6374"/>
    <w:rsid w:val="00BE641C"/>
    <w:rsid w:val="00BE6621"/>
    <w:rsid w:val="00BE6FC6"/>
    <w:rsid w:val="00BE7134"/>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A60"/>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46B"/>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32A"/>
    <w:rsid w:val="00C235CF"/>
    <w:rsid w:val="00C238AD"/>
    <w:rsid w:val="00C23A8B"/>
    <w:rsid w:val="00C23D49"/>
    <w:rsid w:val="00C23E52"/>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F3"/>
    <w:rsid w:val="00C32722"/>
    <w:rsid w:val="00C32737"/>
    <w:rsid w:val="00C32883"/>
    <w:rsid w:val="00C3292C"/>
    <w:rsid w:val="00C32B39"/>
    <w:rsid w:val="00C32B55"/>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969"/>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7BB"/>
    <w:rsid w:val="00C51836"/>
    <w:rsid w:val="00C51981"/>
    <w:rsid w:val="00C51D48"/>
    <w:rsid w:val="00C51DBA"/>
    <w:rsid w:val="00C51EAA"/>
    <w:rsid w:val="00C52282"/>
    <w:rsid w:val="00C52369"/>
    <w:rsid w:val="00C5246E"/>
    <w:rsid w:val="00C52735"/>
    <w:rsid w:val="00C528DD"/>
    <w:rsid w:val="00C5290D"/>
    <w:rsid w:val="00C52FD1"/>
    <w:rsid w:val="00C5385A"/>
    <w:rsid w:val="00C539F3"/>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B27"/>
    <w:rsid w:val="00C57D99"/>
    <w:rsid w:val="00C57ECD"/>
    <w:rsid w:val="00C57FCE"/>
    <w:rsid w:val="00C601CE"/>
    <w:rsid w:val="00C60260"/>
    <w:rsid w:val="00C6043B"/>
    <w:rsid w:val="00C604D9"/>
    <w:rsid w:val="00C60511"/>
    <w:rsid w:val="00C60590"/>
    <w:rsid w:val="00C60933"/>
    <w:rsid w:val="00C60974"/>
    <w:rsid w:val="00C6097A"/>
    <w:rsid w:val="00C60C01"/>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4D0"/>
    <w:rsid w:val="00C64816"/>
    <w:rsid w:val="00C64F0C"/>
    <w:rsid w:val="00C650C6"/>
    <w:rsid w:val="00C654AC"/>
    <w:rsid w:val="00C66059"/>
    <w:rsid w:val="00C664EB"/>
    <w:rsid w:val="00C66876"/>
    <w:rsid w:val="00C66881"/>
    <w:rsid w:val="00C668DE"/>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25"/>
    <w:rsid w:val="00C85340"/>
    <w:rsid w:val="00C85375"/>
    <w:rsid w:val="00C854E2"/>
    <w:rsid w:val="00C8554B"/>
    <w:rsid w:val="00C85658"/>
    <w:rsid w:val="00C85716"/>
    <w:rsid w:val="00C85EA4"/>
    <w:rsid w:val="00C85EB0"/>
    <w:rsid w:val="00C85F9E"/>
    <w:rsid w:val="00C860CA"/>
    <w:rsid w:val="00C86163"/>
    <w:rsid w:val="00C86241"/>
    <w:rsid w:val="00C86554"/>
    <w:rsid w:val="00C8685E"/>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3EB"/>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DFA"/>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861"/>
    <w:rsid w:val="00CC7D24"/>
    <w:rsid w:val="00CC7FD1"/>
    <w:rsid w:val="00CC7FE2"/>
    <w:rsid w:val="00CD0177"/>
    <w:rsid w:val="00CD0208"/>
    <w:rsid w:val="00CD05C8"/>
    <w:rsid w:val="00CD06F2"/>
    <w:rsid w:val="00CD0C25"/>
    <w:rsid w:val="00CD0DD2"/>
    <w:rsid w:val="00CD0DDC"/>
    <w:rsid w:val="00CD1A92"/>
    <w:rsid w:val="00CD1D80"/>
    <w:rsid w:val="00CD1F55"/>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082"/>
    <w:rsid w:val="00CD752A"/>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174D"/>
    <w:rsid w:val="00CF1C8B"/>
    <w:rsid w:val="00CF2D17"/>
    <w:rsid w:val="00CF314B"/>
    <w:rsid w:val="00CF31B6"/>
    <w:rsid w:val="00CF3252"/>
    <w:rsid w:val="00CF3471"/>
    <w:rsid w:val="00CF3523"/>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6A0"/>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0D"/>
    <w:rsid w:val="00D15634"/>
    <w:rsid w:val="00D15660"/>
    <w:rsid w:val="00D15901"/>
    <w:rsid w:val="00D15D1D"/>
    <w:rsid w:val="00D15E69"/>
    <w:rsid w:val="00D15EC8"/>
    <w:rsid w:val="00D161C0"/>
    <w:rsid w:val="00D163A3"/>
    <w:rsid w:val="00D1654F"/>
    <w:rsid w:val="00D167B5"/>
    <w:rsid w:val="00D16B07"/>
    <w:rsid w:val="00D17318"/>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3CB7"/>
    <w:rsid w:val="00D3423F"/>
    <w:rsid w:val="00D343FD"/>
    <w:rsid w:val="00D348B8"/>
    <w:rsid w:val="00D34A4B"/>
    <w:rsid w:val="00D34F4C"/>
    <w:rsid w:val="00D353A8"/>
    <w:rsid w:val="00D355CB"/>
    <w:rsid w:val="00D35B30"/>
    <w:rsid w:val="00D36477"/>
    <w:rsid w:val="00D3650C"/>
    <w:rsid w:val="00D36C30"/>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5A"/>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4F7"/>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AE"/>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40C"/>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77F54"/>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1F"/>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659"/>
    <w:rsid w:val="00DF3845"/>
    <w:rsid w:val="00DF39E3"/>
    <w:rsid w:val="00DF3A18"/>
    <w:rsid w:val="00DF3CBB"/>
    <w:rsid w:val="00DF3D1F"/>
    <w:rsid w:val="00DF3F3C"/>
    <w:rsid w:val="00DF4379"/>
    <w:rsid w:val="00DF4A89"/>
    <w:rsid w:val="00DF4AA2"/>
    <w:rsid w:val="00DF4F98"/>
    <w:rsid w:val="00DF5354"/>
    <w:rsid w:val="00DF5623"/>
    <w:rsid w:val="00DF575F"/>
    <w:rsid w:val="00DF599A"/>
    <w:rsid w:val="00DF5A60"/>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91"/>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4F33"/>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D78"/>
    <w:rsid w:val="00E54E60"/>
    <w:rsid w:val="00E555BF"/>
    <w:rsid w:val="00E55784"/>
    <w:rsid w:val="00E55AA2"/>
    <w:rsid w:val="00E55D2E"/>
    <w:rsid w:val="00E55D55"/>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978"/>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099"/>
    <w:rsid w:val="00EA31DF"/>
    <w:rsid w:val="00EA3376"/>
    <w:rsid w:val="00EA36CC"/>
    <w:rsid w:val="00EA37F0"/>
    <w:rsid w:val="00EA383B"/>
    <w:rsid w:val="00EA3EEC"/>
    <w:rsid w:val="00EA4028"/>
    <w:rsid w:val="00EA428A"/>
    <w:rsid w:val="00EA429C"/>
    <w:rsid w:val="00EA42BD"/>
    <w:rsid w:val="00EA4561"/>
    <w:rsid w:val="00EA4968"/>
    <w:rsid w:val="00EA4AD0"/>
    <w:rsid w:val="00EA4C4E"/>
    <w:rsid w:val="00EA4ED4"/>
    <w:rsid w:val="00EA52CA"/>
    <w:rsid w:val="00EA5524"/>
    <w:rsid w:val="00EA55FB"/>
    <w:rsid w:val="00EA5D39"/>
    <w:rsid w:val="00EA5DDD"/>
    <w:rsid w:val="00EA6817"/>
    <w:rsid w:val="00EA6C13"/>
    <w:rsid w:val="00EA70C0"/>
    <w:rsid w:val="00EA714D"/>
    <w:rsid w:val="00EA79AA"/>
    <w:rsid w:val="00EA7C9D"/>
    <w:rsid w:val="00EA7F87"/>
    <w:rsid w:val="00EB01C4"/>
    <w:rsid w:val="00EB0E06"/>
    <w:rsid w:val="00EB13E6"/>
    <w:rsid w:val="00EB1420"/>
    <w:rsid w:val="00EB150B"/>
    <w:rsid w:val="00EB16E4"/>
    <w:rsid w:val="00EB17D7"/>
    <w:rsid w:val="00EB2650"/>
    <w:rsid w:val="00EB31F0"/>
    <w:rsid w:val="00EB3444"/>
    <w:rsid w:val="00EB354E"/>
    <w:rsid w:val="00EB3B3D"/>
    <w:rsid w:val="00EB463A"/>
    <w:rsid w:val="00EB477F"/>
    <w:rsid w:val="00EB4847"/>
    <w:rsid w:val="00EB49C5"/>
    <w:rsid w:val="00EB4A39"/>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A6F"/>
    <w:rsid w:val="00EC2B55"/>
    <w:rsid w:val="00EC2C32"/>
    <w:rsid w:val="00EC2CAC"/>
    <w:rsid w:val="00EC2ED5"/>
    <w:rsid w:val="00EC2F28"/>
    <w:rsid w:val="00EC3290"/>
    <w:rsid w:val="00EC346F"/>
    <w:rsid w:val="00EC35E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B7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B1A"/>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AA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820"/>
    <w:rsid w:val="00F32D7D"/>
    <w:rsid w:val="00F32FC2"/>
    <w:rsid w:val="00F33286"/>
    <w:rsid w:val="00F3354C"/>
    <w:rsid w:val="00F33B2F"/>
    <w:rsid w:val="00F33DEB"/>
    <w:rsid w:val="00F3407C"/>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992"/>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29D"/>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FB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DDA"/>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6DE"/>
    <w:rsid w:val="00FB172F"/>
    <w:rsid w:val="00FB188B"/>
    <w:rsid w:val="00FB1BB8"/>
    <w:rsid w:val="00FB1D26"/>
    <w:rsid w:val="00FB20F2"/>
    <w:rsid w:val="00FB225C"/>
    <w:rsid w:val="00FB240A"/>
    <w:rsid w:val="00FB2594"/>
    <w:rsid w:val="00FB26D1"/>
    <w:rsid w:val="00FB2812"/>
    <w:rsid w:val="00FB2966"/>
    <w:rsid w:val="00FB2C6F"/>
    <w:rsid w:val="00FB32A5"/>
    <w:rsid w:val="00FB3339"/>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9B8"/>
    <w:rsid w:val="00FC3A56"/>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487"/>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2BBD6A2"/>
  <w15:docId w15:val="{DF032167-F4BA-4839-B777-2C3C4A60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aliases w:val="cap,cap Char,Caption Char,Caption Char1 Char,cap Char Char1,Caption Char Char1 Char,cap Char2"/>
    <w:basedOn w:val="a0"/>
    <w:next w:val="a0"/>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aliases w:val="ref"/>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
    <w:basedOn w:val="a0"/>
    <w:link w:val="Char2"/>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2">
    <w:name w:val="列出段落 Char"/>
    <w:aliases w:val="- Bullets Char,목록 단락 Char,リスト段落 Char,?? ?? Char,????? Char,???? Char,Lista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Agreement">
    <w:name w:val="Agreement"/>
    <w:basedOn w:val="a0"/>
    <w:next w:val="a0"/>
    <w:rsid w:val="00081D01"/>
    <w:pPr>
      <w:numPr>
        <w:numId w:val="14"/>
      </w:numPr>
      <w:spacing w:before="60" w:after="0"/>
    </w:pPr>
    <w:rPr>
      <w:rFonts w:ascii="Arial" w:hAnsi="Arial"/>
      <w:b/>
      <w:sz w:val="20"/>
      <w:szCs w:val="24"/>
      <w:lang w:eastAsia="en-GB"/>
    </w:rPr>
  </w:style>
  <w:style w:type="character" w:customStyle="1" w:styleId="high-light-bg4">
    <w:name w:val="high-light-bg4"/>
    <w:basedOn w:val="a1"/>
    <w:rsid w:val="0065158D"/>
  </w:style>
  <w:style w:type="character" w:customStyle="1" w:styleId="Char1">
    <w:name w:val="题注 Char"/>
    <w:aliases w:val="cap Char1,cap Char Char,Caption Char Char,Caption Char1 Char Char,cap Char Char1 Char,Caption Char Char1 Char Char,cap Char2 Char"/>
    <w:link w:val="af3"/>
    <w:rsid w:val="00600DE7"/>
    <w:rPr>
      <w:b/>
      <w:sz w:val="22"/>
      <w:lang w:eastAsia="en-US"/>
    </w:rPr>
  </w:style>
  <w:style w:type="character" w:customStyle="1" w:styleId="ordinary-span-edit2">
    <w:name w:val="ordinary-span-edit2"/>
    <w:rsid w:val="00F32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5922742">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0466618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85663554">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4767537">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76466342">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79705282">
      <w:bodyDiv w:val="1"/>
      <w:marLeft w:val="0"/>
      <w:marRight w:val="0"/>
      <w:marTop w:val="0"/>
      <w:marBottom w:val="0"/>
      <w:divBdr>
        <w:top w:val="none" w:sz="0" w:space="0" w:color="auto"/>
        <w:left w:val="none" w:sz="0" w:space="0" w:color="auto"/>
        <w:bottom w:val="none" w:sz="0" w:space="0" w:color="auto"/>
        <w:right w:val="none" w:sz="0" w:space="0" w:color="auto"/>
      </w:divBdr>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88533616">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931AF-E4C5-49AE-8C4E-35374F7A5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9</TotalTime>
  <Pages>4</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8</cp:revision>
  <cp:lastPrinted>2017-01-22T10:11:00Z</cp:lastPrinted>
  <dcterms:created xsi:type="dcterms:W3CDTF">2019-08-08T11:45:00Z</dcterms:created>
  <dcterms:modified xsi:type="dcterms:W3CDTF">2019-08-16T03:01:00Z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(3)nP5D3LZspbrCCz3JzUFyBJq1T2tbeV4iQHosC8WSfccfXFQxEUpUayooBC+s/2mBVSX7Ra9A
zFBYzGk+YOqlcZI4TPRZ0E2uamJmqo5UzYStHpetgErSt7zZjS6DD41l0N2aRj9NmoyZQQdA
d4JsRLahf6DmNLQ9ADcJC/N/33Ldr9gwyt38ZWysY4g23kazsDQR5GK2ydrxxnH32ssPMSXd
0N8S77eDtSg4CBhtTD</vt:lpwstr>
  </property>
  <property fmtid="{D5CDD505-2E9C-101B-9397-08002B2CF9AE}" pid="34" name="_2015_ms_pID_725343_00">
    <vt:lpwstr>_2015_ms_pID_725343</vt:lpwstr>
  </property>
  <property fmtid="{D5CDD505-2E9C-101B-9397-08002B2CF9AE}" pid="35" name="_2015_ms_pID_7253431">
    <vt:lpwstr>FI8mBAT1HF/nD6Z7weV2PMMq6sujeulffoz1WqcnwkuGwQL/WPzAeY
7ra8zrZVOJy5kBOB5iZkfsPCu5sTL6B03+kMEpUA4hddSXvB1k56Ug9TpXRTrVU0OmvPZa5x
BwN23xRvaeEIpNCpcAs1y92XyagrQ65D/XYRFrB+asTOjxGPZFe+ToosDCkky1nxKgAbDZg9
0tVieArB9VAwQ4dkBB3l2p4YiYYSEmW4Kd7G</vt:lpwstr>
  </property>
  <property fmtid="{D5CDD505-2E9C-101B-9397-08002B2CF9AE}" pid="36" name="_2015_ms_pID_7253431_00">
    <vt:lpwstr>_2015_ms_pID_7253431</vt:lpwstr>
  </property>
  <property fmtid="{D5CDD505-2E9C-101B-9397-08002B2CF9AE}" pid="37" name="_2015_ms_pID_7253432">
    <vt:lpwstr>2JJzAQovPJJs2MGZwk+24LcKe3WlirTcj4qA
D+y50h8awfiKVYFTx8YtIyBhjgUmq6CIkVH7Os6SRNMzBWzLCFw=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1565924407</vt:lpwstr>
  </property>
</Properties>
</file>